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52D" w:rsidRPr="00D62CE1" w:rsidRDefault="0069352D" w:rsidP="0069352D">
      <w:pPr>
        <w:pStyle w:val="Tekstpodstawowy"/>
        <w:jc w:val="right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bCs/>
          <w:sz w:val="22"/>
          <w:szCs w:val="22"/>
          <w:u w:val="none"/>
        </w:rPr>
        <w:t>Załącznik nr 2 – Projekt umowy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69352D" w:rsidRPr="00D62CE1" w:rsidRDefault="00296AF0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>
        <w:rPr>
          <w:rFonts w:ascii="Garamond" w:hAnsi="Garamond"/>
          <w:b/>
          <w:sz w:val="22"/>
          <w:szCs w:val="22"/>
          <w:u w:val="none"/>
        </w:rPr>
        <w:t>UMOWA nr …/DTA/18</w:t>
      </w: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  <w:u w:val="none"/>
        </w:rPr>
        <w:t xml:space="preserve">zawarta w dniu  </w:t>
      </w:r>
      <w:r w:rsidRPr="00D62CE1">
        <w:rPr>
          <w:rFonts w:ascii="Garamond" w:hAnsi="Garamond"/>
          <w:b/>
          <w:sz w:val="22"/>
          <w:szCs w:val="22"/>
          <w:u w:val="none"/>
        </w:rPr>
        <w:t>................</w:t>
      </w:r>
      <w:r w:rsidRPr="00D62CE1">
        <w:rPr>
          <w:rFonts w:ascii="Garamond" w:hAnsi="Garamond"/>
          <w:sz w:val="22"/>
          <w:szCs w:val="22"/>
          <w:u w:val="none"/>
        </w:rPr>
        <w:t xml:space="preserve"> </w:t>
      </w:r>
      <w:r w:rsidRPr="00D62CE1">
        <w:rPr>
          <w:rFonts w:ascii="Garamond" w:hAnsi="Garamond"/>
          <w:b/>
          <w:sz w:val="22"/>
          <w:szCs w:val="22"/>
          <w:u w:val="none"/>
        </w:rPr>
        <w:t>roku</w:t>
      </w:r>
      <w:r w:rsidRPr="00D62CE1">
        <w:rPr>
          <w:rFonts w:ascii="Garamond" w:hAnsi="Garamond"/>
          <w:sz w:val="22"/>
          <w:szCs w:val="22"/>
          <w:u w:val="none"/>
        </w:rPr>
        <w:t xml:space="preserve"> pomiędzy:</w:t>
      </w:r>
    </w:p>
    <w:p w:rsidR="0069352D" w:rsidRPr="00D62CE1" w:rsidRDefault="0069352D" w:rsidP="0069352D">
      <w:pPr>
        <w:tabs>
          <w:tab w:val="left" w:pos="0"/>
        </w:tabs>
        <w:jc w:val="both"/>
        <w:rPr>
          <w:rFonts w:ascii="Garamond" w:hAnsi="Garamond"/>
          <w:b/>
          <w:bCs/>
          <w:sz w:val="22"/>
          <w:szCs w:val="22"/>
        </w:rPr>
      </w:pPr>
      <w:r w:rsidRPr="00D62CE1">
        <w:rPr>
          <w:rFonts w:ascii="Garamond" w:hAnsi="Garamond"/>
          <w:b/>
          <w:bCs/>
          <w:sz w:val="22"/>
          <w:szCs w:val="22"/>
        </w:rPr>
        <w:t xml:space="preserve">Samodzielnym Publicznym  Zakładem  Opieki  Zdrowotnej  w Szamotułach,  ul. Sukiennicza 13, 64-500 Szamotuły, </w:t>
      </w:r>
      <w:r w:rsidRPr="00D62CE1">
        <w:rPr>
          <w:rFonts w:ascii="Garamond" w:hAnsi="Garamond"/>
          <w:sz w:val="22"/>
          <w:szCs w:val="22"/>
        </w:rPr>
        <w:t>wpisanym do rejestru stowarzyszeń, innych organizacji społecznych i zawodowych, fundacji i publicznych zakładów opieki zdrowotnej Krajowego Rejestru Sądowego, pod numerem KRS: 0000002598, Nr NIP: 787-18-07-873 Nr Regon: 000553822 reprezentowanym przez:</w:t>
      </w:r>
    </w:p>
    <w:p w:rsidR="0069352D" w:rsidRPr="00D62CE1" w:rsidRDefault="0069352D" w:rsidP="0069352D">
      <w:pPr>
        <w:numPr>
          <w:ilvl w:val="0"/>
          <w:numId w:val="1"/>
        </w:numPr>
        <w:jc w:val="both"/>
        <w:rPr>
          <w:rFonts w:ascii="Garamond" w:hAnsi="Garamond"/>
          <w:b/>
          <w:bCs/>
          <w:sz w:val="22"/>
          <w:szCs w:val="22"/>
        </w:rPr>
      </w:pPr>
      <w:r w:rsidRPr="00D62CE1">
        <w:rPr>
          <w:rFonts w:ascii="Garamond" w:hAnsi="Garamond"/>
          <w:b/>
          <w:bCs/>
          <w:sz w:val="22"/>
          <w:szCs w:val="22"/>
        </w:rPr>
        <w:t>Remigiusz Pawelczak - Dyrektor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zwanym  w dalszej części umowy „</w:t>
      </w:r>
      <w:r w:rsidRPr="00D62CE1">
        <w:rPr>
          <w:rFonts w:ascii="Garamond" w:hAnsi="Garamond"/>
          <w:b/>
          <w:sz w:val="22"/>
          <w:szCs w:val="22"/>
        </w:rPr>
        <w:t>Zamawiającym”</w:t>
      </w:r>
      <w:r w:rsidRPr="00D62CE1">
        <w:rPr>
          <w:rFonts w:ascii="Garamond" w:hAnsi="Garamond"/>
          <w:sz w:val="22"/>
          <w:szCs w:val="22"/>
        </w:rPr>
        <w:t xml:space="preserve">, 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a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............................................................................,</w:t>
      </w:r>
      <w:r w:rsidRPr="00D62CE1">
        <w:rPr>
          <w:rFonts w:ascii="Garamond" w:hAnsi="Garamond"/>
          <w:sz w:val="22"/>
          <w:szCs w:val="22"/>
        </w:rPr>
        <w:t xml:space="preserve"> wpisanym do ...................................................., NIP: ..............................., REGON: ................................, reprezentowanym przez: </w:t>
      </w:r>
    </w:p>
    <w:p w:rsidR="0069352D" w:rsidRPr="00D62CE1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             1. ................................................</w:t>
      </w:r>
    </w:p>
    <w:p w:rsidR="0069352D" w:rsidRPr="00D62CE1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zwanym dalej „</w:t>
      </w:r>
      <w:r w:rsidRPr="00D62CE1">
        <w:rPr>
          <w:rFonts w:ascii="Garamond" w:hAnsi="Garamond"/>
          <w:b/>
          <w:sz w:val="22"/>
          <w:szCs w:val="22"/>
        </w:rPr>
        <w:t>Wykonawcą”</w:t>
      </w:r>
    </w:p>
    <w:p w:rsidR="0069352D" w:rsidRPr="00D62CE1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Umowa zostaje zawarta na zadanie: </w:t>
      </w:r>
      <w:r w:rsidRPr="00D62CE1">
        <w:rPr>
          <w:rFonts w:ascii="Garamond" w:hAnsi="Garamond"/>
          <w:b/>
          <w:sz w:val="22"/>
          <w:szCs w:val="22"/>
        </w:rPr>
        <w:t xml:space="preserve">PRZEPROWADZENIE ROCZNEGO PRZEGLĄDU STANU TECHNICZNEGO BUDYNKÓW będących w administrowaniu Samodzielnego Publicznego Zakładu Opieki Zdrowotnej w Szamotułach, zgodnie z ustawą Prawo Budowlane </w:t>
      </w:r>
      <w:r w:rsidRPr="00D62CE1">
        <w:rPr>
          <w:rFonts w:ascii="Garamond" w:hAnsi="Garamond"/>
          <w:sz w:val="22"/>
          <w:szCs w:val="22"/>
        </w:rPr>
        <w:t>o następującej treści:</w:t>
      </w:r>
    </w:p>
    <w:p w:rsidR="0069352D" w:rsidRPr="00D62CE1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  <w:sz w:val="22"/>
          <w:szCs w:val="22"/>
        </w:rPr>
      </w:pPr>
    </w:p>
    <w:p w:rsidR="0069352D" w:rsidRPr="00D62CE1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bCs w:val="0"/>
          <w:kern w:val="0"/>
          <w:sz w:val="22"/>
          <w:szCs w:val="22"/>
        </w:rPr>
      </w:pPr>
      <w:r w:rsidRPr="00D62CE1">
        <w:rPr>
          <w:rFonts w:ascii="Garamond" w:eastAsia="Times New Roman" w:hAnsi="Garamond"/>
          <w:bCs w:val="0"/>
          <w:kern w:val="0"/>
          <w:sz w:val="22"/>
          <w:szCs w:val="22"/>
        </w:rPr>
        <w:t>§ 1</w:t>
      </w:r>
    </w:p>
    <w:p w:rsidR="0069352D" w:rsidRPr="00D62CE1" w:rsidRDefault="0069352D" w:rsidP="0069352D">
      <w:pPr>
        <w:pStyle w:val="Akapitzlist"/>
        <w:tabs>
          <w:tab w:val="left" w:pos="426"/>
        </w:tabs>
        <w:spacing w:after="0" w:line="240" w:lineRule="auto"/>
        <w:ind w:left="360"/>
        <w:jc w:val="center"/>
        <w:rPr>
          <w:rFonts w:ascii="Garamond" w:hAnsi="Garamond"/>
          <w:b/>
        </w:rPr>
      </w:pPr>
      <w:r w:rsidRPr="00D62CE1">
        <w:rPr>
          <w:rFonts w:ascii="Garamond" w:hAnsi="Garamond"/>
          <w:b/>
        </w:rPr>
        <w:t>OPIS PRZEDMIOTU UMOWY</w:t>
      </w:r>
    </w:p>
    <w:p w:rsidR="0069352D" w:rsidRPr="00D62CE1" w:rsidRDefault="0069352D" w:rsidP="0069352D">
      <w:pPr>
        <w:pStyle w:val="Akapitzlist"/>
        <w:numPr>
          <w:ilvl w:val="0"/>
          <w:numId w:val="19"/>
        </w:numPr>
        <w:ind w:left="426"/>
        <w:rPr>
          <w:rFonts w:ascii="Garamond" w:hAnsi="Garamond"/>
        </w:rPr>
      </w:pPr>
      <w:r w:rsidRPr="00D62CE1">
        <w:rPr>
          <w:rFonts w:ascii="Garamond" w:hAnsi="Garamond"/>
        </w:rPr>
        <w:t xml:space="preserve">Przedmiotem umowy jest wykonanie rocznych przeglądów stanu technicznego budynków administrowanych przez SPZOZ w Szamotułach. </w:t>
      </w:r>
      <w:r w:rsidRPr="00D62CE1">
        <w:rPr>
          <w:rFonts w:ascii="Garamond" w:hAnsi="Garamond"/>
          <w:szCs w:val="15"/>
        </w:rPr>
        <w:t>Przeprowadzenie przeglądu rocznego obejmuje:</w:t>
      </w:r>
    </w:p>
    <w:p w:rsidR="0069352D" w:rsidRPr="00D62CE1" w:rsidRDefault="0069352D" w:rsidP="0069352D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elementy budynku, budowli instalacji narażonych na szkodliwe wpływy atmosferyczne i niszczące działania czynników występujących podczas użytkowania obiektu, których uszkodzenia mogą powodować zagrożenia dla bezpieczeństwa osób i konstrukcji budynku: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zewnętrznych ścian i ich elementów (filary, gzymsy) oraz balustrad i balkonów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pokryć dachowych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urządzeń zamocowanych do ścian i dachu budynku</w:t>
      </w:r>
      <w:r w:rsidR="00306BEC" w:rsidRPr="00D62CE1">
        <w:rPr>
          <w:rFonts w:ascii="Garamond" w:hAnsi="Garamond" w:cs="Arial"/>
          <w:sz w:val="22"/>
          <w:szCs w:val="22"/>
        </w:rPr>
        <w:t xml:space="preserve"> takich jak maszty, anteny, drabiny, klimatyzatory, czerpnie, odpowietrzenia,  itp.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elementów odwodnienia budynku oraz obróbek blacharskich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elementów instalacji kanalizacyjnej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urządzeń stanowiących zabezpieczenie przeciwpożarowe budynków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instalacji i urządzeń służących ochronie środowiska</w:t>
      </w:r>
    </w:p>
    <w:p w:rsidR="0069352D" w:rsidRPr="00D62CE1" w:rsidRDefault="0069352D" w:rsidP="0069352D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jc w:val="both"/>
        <w:rPr>
          <w:rFonts w:ascii="Garamond" w:hAnsi="Garamond" w:cs="Arial"/>
          <w:sz w:val="22"/>
          <w:szCs w:val="22"/>
        </w:rPr>
      </w:pPr>
      <w:r w:rsidRPr="00D62CE1">
        <w:rPr>
          <w:rFonts w:ascii="Garamond" w:hAnsi="Garamond" w:cs="Arial"/>
          <w:sz w:val="22"/>
          <w:szCs w:val="22"/>
        </w:rPr>
        <w:t>przegląd pomieszczeń budynku</w:t>
      </w:r>
    </w:p>
    <w:p w:rsidR="0069352D" w:rsidRPr="00D62CE1" w:rsidRDefault="0069352D" w:rsidP="0069352D">
      <w:pPr>
        <w:numPr>
          <w:ilvl w:val="0"/>
          <w:numId w:val="12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Przeprowadzenie okresowej kontroli instalacji i urządzeń służących ochronie środowiska, tj.:</w:t>
      </w:r>
    </w:p>
    <w:p w:rsidR="0069352D" w:rsidRPr="00D62CE1" w:rsidRDefault="0069352D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badanie stanu technicznego urządzeń służących gromadzeniu i utylizacji odpadów stałych typu śmietniki, </w:t>
      </w:r>
      <w:r w:rsidR="008653D0" w:rsidRPr="00D62CE1">
        <w:rPr>
          <w:rFonts w:ascii="Garamond" w:hAnsi="Garamond"/>
          <w:sz w:val="22"/>
          <w:szCs w:val="22"/>
        </w:rPr>
        <w:t xml:space="preserve">kubły, wózki do transportu śmieci, </w:t>
      </w:r>
      <w:r w:rsidRPr="00D62CE1">
        <w:rPr>
          <w:rFonts w:ascii="Garamond" w:hAnsi="Garamond"/>
          <w:sz w:val="22"/>
          <w:szCs w:val="22"/>
        </w:rPr>
        <w:t>zsypy itd.,</w:t>
      </w:r>
    </w:p>
    <w:p w:rsidR="008653D0" w:rsidRPr="00D62CE1" w:rsidRDefault="008653D0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badanie stanu technicznego urządzeń służących gromadzeniu </w:t>
      </w:r>
      <w:r w:rsidR="003E107B" w:rsidRPr="00D62CE1">
        <w:rPr>
          <w:rFonts w:ascii="Garamond" w:hAnsi="Garamond"/>
          <w:sz w:val="22"/>
          <w:szCs w:val="22"/>
        </w:rPr>
        <w:t xml:space="preserve">i ekspedycji </w:t>
      </w:r>
      <w:r w:rsidRPr="00D62CE1">
        <w:rPr>
          <w:rFonts w:ascii="Garamond" w:hAnsi="Garamond"/>
          <w:sz w:val="22"/>
          <w:szCs w:val="22"/>
        </w:rPr>
        <w:t>odpadów stałych medycznych;</w:t>
      </w:r>
    </w:p>
    <w:p w:rsidR="0069352D" w:rsidRPr="00D62CE1" w:rsidRDefault="0069352D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badanie stanu technicznego urządzeń służących gromadzeniu, odprowadzaniu ścieków bytowych oraz kanalizacji deszczowej,</w:t>
      </w:r>
    </w:p>
    <w:p w:rsidR="0069352D" w:rsidRPr="00D62CE1" w:rsidRDefault="0069352D" w:rsidP="0069352D">
      <w:pPr>
        <w:numPr>
          <w:ilvl w:val="0"/>
          <w:numId w:val="14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oględziny innych urządzeń służących ochronie środowiska (w tym instalacji </w:t>
      </w:r>
      <w:proofErr w:type="spellStart"/>
      <w:r w:rsidRPr="00D62CE1">
        <w:rPr>
          <w:rFonts w:ascii="Garamond" w:hAnsi="Garamond"/>
          <w:sz w:val="22"/>
          <w:szCs w:val="22"/>
        </w:rPr>
        <w:t>wod</w:t>
      </w:r>
      <w:proofErr w:type="spellEnd"/>
      <w:r w:rsidRPr="00D62CE1">
        <w:rPr>
          <w:rFonts w:ascii="Garamond" w:hAnsi="Garamond"/>
          <w:sz w:val="22"/>
          <w:szCs w:val="22"/>
        </w:rPr>
        <w:t>-kan., c.o. i in.).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jc w:val="both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Wykaz poszczególnych obiektów budowlanych:</w:t>
      </w:r>
    </w:p>
    <w:p w:rsidR="0007195E" w:rsidRDefault="0069352D" w:rsidP="0069352D">
      <w:pPr>
        <w:ind w:left="72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Nojewo 43 </w:t>
      </w:r>
    </w:p>
    <w:p w:rsidR="0069352D" w:rsidRPr="00D62CE1" w:rsidRDefault="0007195E" w:rsidP="0007195E">
      <w:pPr>
        <w:ind w:left="72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      </w:t>
      </w:r>
      <w:r w:rsidR="0069352D" w:rsidRPr="00D62CE1">
        <w:rPr>
          <w:rFonts w:ascii="Garamond" w:hAnsi="Garamond"/>
          <w:sz w:val="22"/>
          <w:szCs w:val="22"/>
        </w:rPr>
        <w:t xml:space="preserve">– Budynek </w:t>
      </w:r>
      <w:r>
        <w:rPr>
          <w:rFonts w:ascii="Garamond" w:hAnsi="Garamond"/>
          <w:sz w:val="22"/>
          <w:szCs w:val="22"/>
        </w:rPr>
        <w:t>dwukondygnacyjny z częściowym podpiwniczeniem</w:t>
      </w:r>
    </w:p>
    <w:p w:rsidR="0069352D" w:rsidRPr="00D62CE1" w:rsidRDefault="0069352D" w:rsidP="0069352D">
      <w:pPr>
        <w:ind w:left="72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Szamotuły, ul. Sukiennicza 13 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Szpitala – nowa część</w:t>
      </w:r>
      <w:r w:rsidR="008653D0" w:rsidRPr="00D62CE1">
        <w:rPr>
          <w:rFonts w:ascii="Garamond" w:hAnsi="Garamond"/>
          <w:sz w:val="22"/>
          <w:szCs w:val="22"/>
        </w:rPr>
        <w:t xml:space="preserve"> wraz z wiatą SOR</w:t>
      </w:r>
      <w:bookmarkStart w:id="0" w:name="_GoBack"/>
      <w:bookmarkEnd w:id="0"/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lastRenderedPageBreak/>
        <w:t>Budynek Szpitala – łącznik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Szpitala – stara część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Stacji Uzdatniania Wody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Apteczno – Magazynowy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Administracji</w:t>
      </w:r>
    </w:p>
    <w:p w:rsidR="0069352D" w:rsidRPr="00D62CE1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Dyrekcji / Poradni</w:t>
      </w:r>
    </w:p>
    <w:p w:rsidR="0069352D" w:rsidRDefault="0069352D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Budynek Poradni specjalistycznych (TR)</w:t>
      </w:r>
    </w:p>
    <w:p w:rsidR="00C37087" w:rsidRPr="00D62CE1" w:rsidRDefault="00C37087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Budynek ochrony zdrowia</w:t>
      </w:r>
    </w:p>
    <w:p w:rsidR="008653D0" w:rsidRPr="00D62CE1" w:rsidRDefault="008653D0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Garaże wraz z rampą i </w:t>
      </w:r>
      <w:proofErr w:type="spellStart"/>
      <w:r w:rsidRPr="00D62CE1">
        <w:rPr>
          <w:rFonts w:ascii="Garamond" w:hAnsi="Garamond"/>
          <w:sz w:val="22"/>
          <w:szCs w:val="22"/>
        </w:rPr>
        <w:t>tlenownikiem</w:t>
      </w:r>
      <w:proofErr w:type="spellEnd"/>
    </w:p>
    <w:p w:rsidR="00D62CE1" w:rsidRPr="00D62CE1" w:rsidRDefault="00D62CE1" w:rsidP="00C37087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Szamotuły, ul. Zamkowa</w:t>
      </w:r>
    </w:p>
    <w:p w:rsidR="003E107B" w:rsidRPr="00D62CE1" w:rsidRDefault="003E107B" w:rsidP="0069352D">
      <w:pPr>
        <w:numPr>
          <w:ilvl w:val="0"/>
          <w:numId w:val="15"/>
        </w:num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Lądowisko dla śmigłowców</w:t>
      </w:r>
    </w:p>
    <w:p w:rsidR="0069352D" w:rsidRPr="00D62CE1" w:rsidRDefault="0069352D" w:rsidP="0069352D">
      <w:pPr>
        <w:pStyle w:val="Akapitzlist"/>
        <w:tabs>
          <w:tab w:val="left" w:pos="851"/>
        </w:tabs>
        <w:spacing w:after="0" w:line="240" w:lineRule="auto"/>
        <w:ind w:left="851"/>
        <w:jc w:val="both"/>
        <w:rPr>
          <w:rFonts w:ascii="Garamond" w:hAnsi="Garamond"/>
        </w:rPr>
      </w:pPr>
    </w:p>
    <w:p w:rsidR="0069352D" w:rsidRPr="00D62CE1" w:rsidRDefault="0069352D" w:rsidP="0069352D">
      <w:pPr>
        <w:pStyle w:val="Akapitzlist"/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Garamond" w:hAnsi="Garamond"/>
        </w:rPr>
      </w:pPr>
      <w:r w:rsidRPr="00D62CE1">
        <w:rPr>
          <w:rFonts w:ascii="Garamond" w:hAnsi="Garamond"/>
        </w:rPr>
        <w:t>Przegląd nie obejmuje kontroli instalacji gazowych oraz przewodów kominowych (dymowych, spalinowych, wentylacyjnych).</w:t>
      </w:r>
    </w:p>
    <w:p w:rsidR="0069352D" w:rsidRDefault="0069352D" w:rsidP="0069352D">
      <w:pPr>
        <w:pStyle w:val="Akapitzlist"/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Garamond" w:hAnsi="Garamond"/>
        </w:rPr>
      </w:pPr>
      <w:r w:rsidRPr="00D62CE1">
        <w:rPr>
          <w:rFonts w:ascii="Garamond" w:hAnsi="Garamond"/>
        </w:rPr>
        <w:t>Protokóły przeglądu poszczególnych budynków należy dostarczyć w wersji papierowej (1 egz.)</w:t>
      </w:r>
    </w:p>
    <w:p w:rsidR="00C37087" w:rsidRPr="00D62CE1" w:rsidRDefault="00C37087" w:rsidP="0069352D">
      <w:pPr>
        <w:pStyle w:val="Akapitzlist"/>
        <w:numPr>
          <w:ilvl w:val="0"/>
          <w:numId w:val="19"/>
        </w:numPr>
        <w:tabs>
          <w:tab w:val="left" w:pos="0"/>
        </w:tabs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Termin wykonania przedmiotu zamówienia wynosi </w:t>
      </w:r>
      <w:r w:rsidRPr="00C37087">
        <w:rPr>
          <w:rFonts w:ascii="Garamond" w:hAnsi="Garamond"/>
        </w:rPr>
        <w:t>…………..</w:t>
      </w: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§ 2</w:t>
      </w:r>
    </w:p>
    <w:p w:rsidR="0069352D" w:rsidRPr="00D62CE1" w:rsidRDefault="0069352D" w:rsidP="0069352D">
      <w:pPr>
        <w:pStyle w:val="Nagwektabeli"/>
        <w:widowControl/>
        <w:suppressLineNumbers w:val="0"/>
        <w:suppressAutoHyphens w:val="0"/>
        <w:rPr>
          <w:rFonts w:ascii="Garamond" w:eastAsia="Times New Roman" w:hAnsi="Garamond"/>
          <w:kern w:val="0"/>
          <w:sz w:val="22"/>
          <w:szCs w:val="22"/>
        </w:rPr>
      </w:pPr>
      <w:r w:rsidRPr="00D62CE1">
        <w:rPr>
          <w:rFonts w:ascii="Garamond" w:eastAsia="Times New Roman" w:hAnsi="Garamond"/>
          <w:kern w:val="0"/>
          <w:sz w:val="22"/>
          <w:szCs w:val="22"/>
        </w:rPr>
        <w:t>Rozliczenia finansowe między stronami</w:t>
      </w:r>
    </w:p>
    <w:p w:rsidR="0069352D" w:rsidRPr="00D62CE1" w:rsidRDefault="0069352D" w:rsidP="0069352D">
      <w:pPr>
        <w:pStyle w:val="Tekstpodstawowy"/>
        <w:tabs>
          <w:tab w:val="left" w:pos="360"/>
        </w:tabs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 xml:space="preserve">1. Strony za wykonanie całej umowy    ustalają wynagrodzenie ryczałtowe, na podstawie złożonej oferty z dnia...................,  w wysokości: </w:t>
      </w:r>
    </w:p>
    <w:p w:rsidR="0069352D" w:rsidRPr="00D62CE1" w:rsidRDefault="0069352D" w:rsidP="0069352D">
      <w:pPr>
        <w:pStyle w:val="Tekstpodstawowy"/>
        <w:numPr>
          <w:ilvl w:val="0"/>
          <w:numId w:val="2"/>
        </w:numPr>
        <w:tabs>
          <w:tab w:val="left" w:pos="360"/>
          <w:tab w:val="left" w:pos="5400"/>
        </w:tabs>
        <w:ind w:left="0" w:firstLine="0"/>
        <w:rPr>
          <w:rFonts w:ascii="Garamond" w:hAnsi="Garamond"/>
          <w:b/>
          <w:strike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netto:  ........................  zł</w:t>
      </w:r>
    </w:p>
    <w:p w:rsidR="0069352D" w:rsidRPr="00D62CE1" w:rsidRDefault="0069352D" w:rsidP="0069352D">
      <w:pPr>
        <w:pStyle w:val="Tekstpodstawowy"/>
        <w:numPr>
          <w:ilvl w:val="0"/>
          <w:numId w:val="2"/>
        </w:numPr>
        <w:tabs>
          <w:tab w:val="left" w:pos="360"/>
        </w:tabs>
        <w:ind w:left="0" w:firstLine="0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podatek VAT: 23%</w:t>
      </w:r>
    </w:p>
    <w:p w:rsidR="0069352D" w:rsidRPr="00D62CE1" w:rsidRDefault="0069352D" w:rsidP="0069352D">
      <w:pPr>
        <w:pStyle w:val="Tekstpodstawowy"/>
        <w:numPr>
          <w:ilvl w:val="0"/>
          <w:numId w:val="2"/>
        </w:numPr>
        <w:tabs>
          <w:tab w:val="left" w:pos="360"/>
        </w:tabs>
        <w:ind w:left="0" w:firstLine="0"/>
        <w:rPr>
          <w:rFonts w:ascii="Garamond" w:hAnsi="Garamond"/>
          <w:b/>
          <w:strike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brutto: ......................  zł</w:t>
      </w:r>
    </w:p>
    <w:p w:rsidR="0069352D" w:rsidRPr="00D62CE1" w:rsidRDefault="0069352D" w:rsidP="0069352D">
      <w:pPr>
        <w:pStyle w:val="Tekstpodstawowy"/>
        <w:tabs>
          <w:tab w:val="num" w:pos="360"/>
        </w:tabs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 w:cs="Arial"/>
          <w:sz w:val="22"/>
          <w:szCs w:val="22"/>
          <w:u w:val="none"/>
        </w:rPr>
        <w:t xml:space="preserve">2.  </w:t>
      </w:r>
      <w:r w:rsidRPr="00D62CE1">
        <w:rPr>
          <w:rFonts w:ascii="Garamond" w:hAnsi="Garamond"/>
          <w:sz w:val="22"/>
          <w:szCs w:val="22"/>
          <w:u w:val="none"/>
        </w:rPr>
        <w:t>Należność płatna będzie przelewem w ciągu 30 dni od daty otrzymania faktury od Wykonawcy na rachunek Wykonawcy wskazany na fakturze.</w:t>
      </w:r>
      <w:r w:rsidR="00C37087">
        <w:rPr>
          <w:rFonts w:ascii="Garamond" w:hAnsi="Garamond"/>
          <w:sz w:val="22"/>
          <w:szCs w:val="22"/>
          <w:u w:val="none"/>
        </w:rPr>
        <w:t xml:space="preserve"> </w:t>
      </w:r>
      <w:r w:rsidRPr="00D62CE1">
        <w:rPr>
          <w:rFonts w:ascii="Garamond" w:hAnsi="Garamond"/>
          <w:sz w:val="22"/>
          <w:szCs w:val="22"/>
          <w:u w:val="none"/>
        </w:rPr>
        <w:t xml:space="preserve">Za datę płatności uznaje się datę obciążenia rachunku bankowego Zamawiającego. Zamawiający w przypadku opóźnienia płatności zobowiązany jest do zapłaty odsetek zgodnie z przepisami ustawy z dnia 12 czerwca 2003 r. o terminach zapłaty w transakcjach handlowych (Dz. U. Nr 139 poz. 1323 z </w:t>
      </w:r>
      <w:proofErr w:type="spellStart"/>
      <w:r w:rsidRPr="00D62CE1">
        <w:rPr>
          <w:rFonts w:ascii="Garamond" w:hAnsi="Garamond"/>
          <w:sz w:val="22"/>
          <w:szCs w:val="22"/>
          <w:u w:val="none"/>
        </w:rPr>
        <w:t>późn</w:t>
      </w:r>
      <w:proofErr w:type="spellEnd"/>
      <w:r w:rsidRPr="00D62CE1">
        <w:rPr>
          <w:rFonts w:ascii="Garamond" w:hAnsi="Garamond"/>
          <w:sz w:val="22"/>
          <w:szCs w:val="22"/>
          <w:u w:val="none"/>
        </w:rPr>
        <w:t>. zm.).</w:t>
      </w:r>
    </w:p>
    <w:p w:rsidR="0069352D" w:rsidRPr="00D62CE1" w:rsidRDefault="0069352D" w:rsidP="0069352D">
      <w:pPr>
        <w:pStyle w:val="Tekstpodstawowy"/>
        <w:ind w:left="284"/>
        <w:rPr>
          <w:rFonts w:ascii="Garamond" w:hAnsi="Garamond"/>
          <w:b/>
          <w:bCs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3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bCs/>
          <w:sz w:val="22"/>
          <w:szCs w:val="22"/>
          <w:u w:val="none"/>
        </w:rPr>
        <w:t>Kary umowne</w:t>
      </w:r>
    </w:p>
    <w:p w:rsidR="0069352D" w:rsidRPr="00D62CE1" w:rsidRDefault="0069352D" w:rsidP="0069352D">
      <w:pPr>
        <w:numPr>
          <w:ilvl w:val="0"/>
          <w:numId w:val="3"/>
        </w:numPr>
        <w:tabs>
          <w:tab w:val="left" w:pos="360"/>
          <w:tab w:val="num" w:pos="2700"/>
        </w:tabs>
        <w:ind w:left="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Wykonawca zapłaci Zamawiającemu karę umowną za odstąpienie od umowy (rozwiązanie umowy) przez Zamawiającego z przyczyn, za które ponosi odpowiedzialność Wykonawca, w wysokości 10% łącznej wartości umowy brutto określonej w § 2 ust 1.</w:t>
      </w:r>
    </w:p>
    <w:p w:rsidR="0069352D" w:rsidRPr="00D62CE1" w:rsidRDefault="0069352D" w:rsidP="0069352D">
      <w:pPr>
        <w:numPr>
          <w:ilvl w:val="0"/>
          <w:numId w:val="3"/>
        </w:numPr>
        <w:tabs>
          <w:tab w:val="left" w:pos="360"/>
          <w:tab w:val="num" w:pos="2700"/>
        </w:tabs>
        <w:ind w:left="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Jeżeli wartość szkody przewyższy wysokość należnych kar umownych strony będą mogły dochodzić należności w wysokości rzeczywiście poniesionej szkody.</w:t>
      </w:r>
    </w:p>
    <w:p w:rsidR="0069352D" w:rsidRPr="00D62CE1" w:rsidRDefault="0069352D" w:rsidP="0069352D">
      <w:pPr>
        <w:pStyle w:val="Tekstpodstawowy21"/>
        <w:numPr>
          <w:ilvl w:val="0"/>
          <w:numId w:val="3"/>
        </w:numPr>
        <w:tabs>
          <w:tab w:val="left" w:pos="360"/>
          <w:tab w:val="num" w:pos="2700"/>
        </w:tabs>
        <w:ind w:left="0" w:firstLine="0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Zamawiający może potrącić naliczone kary umowne z bieżących zobowiązań wobec Wykonawcy.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4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Odstąpienie od umowy</w:t>
      </w: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Zamawiającemu przysługuje prawo odstąpienia od umowy w następujących sytuacjach: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W razie wystąpienia istotnej zmiany okoliczności powodującej, że wykonanie umowy nie leży w interesie publicznym, czego nie można było przewidzieć w chwili zawarcia umowy;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Zostanie ogłoszona upadłość lub rozwiązanie firmy Wykonawcy;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Zostanie wykonany nakaz zajęcia majątku Wykonawcy;</w:t>
      </w:r>
    </w:p>
    <w:p w:rsidR="0069352D" w:rsidRPr="00D62CE1" w:rsidRDefault="0069352D" w:rsidP="0069352D">
      <w:pPr>
        <w:pStyle w:val="Tekstpodstawowy"/>
        <w:numPr>
          <w:ilvl w:val="0"/>
          <w:numId w:val="4"/>
        </w:numPr>
        <w:rPr>
          <w:rFonts w:ascii="Garamond" w:hAnsi="Garamond"/>
          <w:b/>
          <w:bCs/>
          <w:sz w:val="22"/>
          <w:szCs w:val="22"/>
          <w:u w:val="none"/>
        </w:rPr>
      </w:pPr>
      <w:r w:rsidRPr="00D62CE1">
        <w:rPr>
          <w:rFonts w:ascii="Garamond" w:hAnsi="Garamond"/>
          <w:sz w:val="22"/>
          <w:szCs w:val="22"/>
          <w:u w:val="none"/>
        </w:rPr>
        <w:t>Wykonawca bez uzasadnionej przyczyny, nie rozpoczął wykonywania przedmiotu umowy w wyznaczonym terminie, mimo wezwania Zamawiającego złożonego na piśmie;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5</w:t>
      </w:r>
    </w:p>
    <w:p w:rsidR="0069352D" w:rsidRPr="00D62CE1" w:rsidRDefault="0069352D" w:rsidP="0069352D">
      <w:pPr>
        <w:pStyle w:val="Style7"/>
        <w:spacing w:line="240" w:lineRule="auto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W sprawach nieuregulowanych niniejszą umową mają zastosowanie przepisy ustawy Prawo zamówień publicznych oraz przepisy Kodeksu Cywilnego.</w:t>
      </w: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  <w:u w:val="none"/>
        </w:rPr>
      </w:pPr>
    </w:p>
    <w:p w:rsidR="0069352D" w:rsidRPr="00D62CE1" w:rsidRDefault="0069352D" w:rsidP="0069352D">
      <w:pPr>
        <w:pStyle w:val="Tekstpodstawowy"/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  <w:u w:val="none"/>
        </w:rPr>
        <w:t>§ 6</w:t>
      </w:r>
    </w:p>
    <w:p w:rsidR="0069352D" w:rsidRPr="00D62CE1" w:rsidRDefault="0069352D" w:rsidP="0069352D">
      <w:pPr>
        <w:numPr>
          <w:ilvl w:val="0"/>
          <w:numId w:val="5"/>
        </w:numPr>
        <w:tabs>
          <w:tab w:val="left" w:pos="360"/>
        </w:tabs>
        <w:ind w:left="36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lastRenderedPageBreak/>
        <w:t xml:space="preserve">Wszelkie zmiany warunków niniejszej umowy wymagają zgody obydwu stron </w:t>
      </w:r>
      <w:r w:rsidRPr="00D62CE1">
        <w:rPr>
          <w:rFonts w:ascii="Garamond" w:hAnsi="Garamond"/>
          <w:sz w:val="22"/>
          <w:szCs w:val="22"/>
        </w:rPr>
        <w:br/>
        <w:t>na piśmie, pod rygorem nieważności.</w:t>
      </w:r>
    </w:p>
    <w:p w:rsidR="0069352D" w:rsidRPr="00D62CE1" w:rsidRDefault="0069352D" w:rsidP="0069352D">
      <w:pPr>
        <w:numPr>
          <w:ilvl w:val="0"/>
          <w:numId w:val="5"/>
        </w:numPr>
        <w:tabs>
          <w:tab w:val="left" w:pos="360"/>
        </w:tabs>
        <w:ind w:left="36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Ponadto Zamawiający przewiduje możliwość dokonania zmian postanowień zawartej umowy:</w:t>
      </w:r>
    </w:p>
    <w:p w:rsidR="0069352D" w:rsidRPr="00D62CE1" w:rsidRDefault="0069352D" w:rsidP="0069352D">
      <w:pPr>
        <w:pStyle w:val="Style7"/>
        <w:spacing w:line="240" w:lineRule="auto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-  w zakresie wynagrodzenia z przyczyn niemożliwych wcześniej do przewidzenia lub, jeżeli zmiany te są korzystne dla Zamawiającego, a w szczególności, gdy Wykonawca zaproponuje upusty, 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- w przypadku zmiany danych podmiotowych Wykonawcy (np. w wyniku przekształcenia, przejęcia itp.).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 w:cs="Tahoma"/>
          <w:sz w:val="22"/>
          <w:szCs w:val="22"/>
        </w:rPr>
        <w:t>-  w przypadku zmiany stawki podatku VAT, wprowadzonej powszechnie obowiązującymi przepisami prawa, na wniosek Wykonawcy oraz za zgodą Zamawiającego po wcześniejszym powiadomieniu wraz z uzasadnieniem zmian.</w:t>
      </w:r>
    </w:p>
    <w:p w:rsidR="0069352D" w:rsidRPr="00D62CE1" w:rsidRDefault="0069352D" w:rsidP="0069352D">
      <w:pPr>
        <w:pStyle w:val="Tekstpodstawowy21"/>
        <w:numPr>
          <w:ilvl w:val="0"/>
          <w:numId w:val="5"/>
        </w:numPr>
        <w:tabs>
          <w:tab w:val="left" w:pos="480"/>
          <w:tab w:val="num" w:pos="644"/>
        </w:tabs>
        <w:ind w:left="0" w:firstLine="0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Zakazuje się zmian postanowień zawartej umowy w stosunku do treści oferty, </w:t>
      </w:r>
      <w:r w:rsidRPr="00D62CE1">
        <w:rPr>
          <w:rFonts w:ascii="Garamond" w:hAnsi="Garamond"/>
          <w:sz w:val="22"/>
          <w:szCs w:val="22"/>
        </w:rPr>
        <w:br/>
        <w:t>na podstawie, której dokonano wyboru wykonawcy chyba, że konieczność wprowadzenia takich zmian wynika z okoliczności, których nie można było przewidzieć w chwili zawarcia umowy lub zmiany te są korzystne dla Zamawiającego.</w:t>
      </w:r>
    </w:p>
    <w:p w:rsidR="0069352D" w:rsidRPr="00D62CE1" w:rsidRDefault="0069352D" w:rsidP="0069352D">
      <w:pPr>
        <w:numPr>
          <w:ilvl w:val="0"/>
          <w:numId w:val="5"/>
        </w:numPr>
        <w:tabs>
          <w:tab w:val="num" w:pos="644"/>
          <w:tab w:val="left" w:pos="1080"/>
        </w:tabs>
        <w:ind w:hanging="72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Nie stanowi zmiany umowy:</w:t>
      </w:r>
    </w:p>
    <w:p w:rsidR="0069352D" w:rsidRPr="00D62CE1" w:rsidRDefault="0069352D" w:rsidP="0069352D">
      <w:pPr>
        <w:numPr>
          <w:ilvl w:val="0"/>
          <w:numId w:val="6"/>
        </w:numPr>
        <w:tabs>
          <w:tab w:val="num" w:pos="720"/>
          <w:tab w:val="num" w:pos="1440"/>
        </w:tabs>
        <w:ind w:left="48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 zmiana adresów Wykonawcy i Zamawiającego,</w:t>
      </w:r>
    </w:p>
    <w:p w:rsidR="0069352D" w:rsidRPr="00D62CE1" w:rsidRDefault="0069352D" w:rsidP="0069352D">
      <w:pPr>
        <w:numPr>
          <w:ilvl w:val="0"/>
          <w:numId w:val="6"/>
        </w:numPr>
        <w:tabs>
          <w:tab w:val="num" w:pos="720"/>
        </w:tabs>
        <w:ind w:left="480" w:firstLine="0"/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 xml:space="preserve"> utrata mocy lub zmiana aktów prawnych przywołanych w treści umowy. W każdym takim przypadku Wykonawca ma obowiązek stosowania się do obowiązujących w danym czasie aktów prawa.</w:t>
      </w: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§ 7</w:t>
      </w:r>
    </w:p>
    <w:p w:rsidR="0069352D" w:rsidRPr="00D62CE1" w:rsidRDefault="0069352D" w:rsidP="0069352D">
      <w:pPr>
        <w:jc w:val="both"/>
        <w:rPr>
          <w:rFonts w:ascii="Garamond" w:hAnsi="Garamond" w:cs="Tahoma"/>
          <w:sz w:val="22"/>
          <w:szCs w:val="22"/>
        </w:rPr>
      </w:pPr>
      <w:r w:rsidRPr="00D62CE1">
        <w:rPr>
          <w:rFonts w:ascii="Garamond" w:hAnsi="Garamond" w:cs="Tahoma"/>
          <w:sz w:val="22"/>
          <w:szCs w:val="22"/>
        </w:rPr>
        <w:t>Ewentualne sprawy sporne wynikłe na tle wykonywania niniejszej umowy po wyczerpaniu możliwości ich polubownego załatwienia podlegać będą rozstrzygnięciu przez sąd powszechny miejscowo właściwy dla Zamawiającego.</w:t>
      </w: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>§ 8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Wykonawca nie może, pod rygorem nieważności, przenieść wierzytelności wynikającej z niniejszej umowy na stronę trzecią bez pisemnej zgody Zamawiającego.</w:t>
      </w:r>
    </w:p>
    <w:p w:rsidR="0069352D" w:rsidRPr="00D62CE1" w:rsidRDefault="0069352D" w:rsidP="0069352D">
      <w:pPr>
        <w:pStyle w:val="Tekstpodstawowy21"/>
        <w:tabs>
          <w:tab w:val="left" w:pos="1500"/>
        </w:tabs>
        <w:rPr>
          <w:rFonts w:ascii="Garamond" w:hAnsi="Garamond" w:cs="Tahoma"/>
          <w:sz w:val="22"/>
          <w:szCs w:val="22"/>
        </w:rPr>
      </w:pPr>
    </w:p>
    <w:p w:rsidR="0069352D" w:rsidRPr="00D62CE1" w:rsidRDefault="0069352D" w:rsidP="0069352D">
      <w:pPr>
        <w:jc w:val="center"/>
        <w:rPr>
          <w:rFonts w:ascii="Garamond" w:hAnsi="Garamond"/>
          <w:b/>
          <w:sz w:val="22"/>
          <w:szCs w:val="22"/>
        </w:rPr>
      </w:pPr>
      <w:r w:rsidRPr="00D62CE1">
        <w:rPr>
          <w:rFonts w:ascii="Garamond" w:hAnsi="Garamond"/>
          <w:b/>
          <w:sz w:val="22"/>
          <w:szCs w:val="22"/>
        </w:rPr>
        <w:t xml:space="preserve"> § 9</w:t>
      </w:r>
    </w:p>
    <w:p w:rsidR="0069352D" w:rsidRPr="00D62CE1" w:rsidRDefault="0069352D" w:rsidP="0069352D">
      <w:pPr>
        <w:jc w:val="both"/>
        <w:rPr>
          <w:rFonts w:ascii="Garamond" w:hAnsi="Garamond"/>
          <w:sz w:val="22"/>
          <w:szCs w:val="22"/>
        </w:rPr>
      </w:pPr>
      <w:r w:rsidRPr="00D62CE1">
        <w:rPr>
          <w:rFonts w:ascii="Garamond" w:hAnsi="Garamond"/>
          <w:sz w:val="22"/>
          <w:szCs w:val="22"/>
        </w:rPr>
        <w:t>Umowę sporządzono w dwóch jednobrzmiących egzemplarzach, po jednym egzemplarzu dla każdej ze stron.</w:t>
      </w:r>
    </w:p>
    <w:p w:rsidR="0069352D" w:rsidRPr="00D62CE1" w:rsidRDefault="0069352D" w:rsidP="0069352D">
      <w:pPr>
        <w:pStyle w:val="Tekstpodstawowy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Tekstpodstawowy"/>
        <w:rPr>
          <w:rFonts w:ascii="Garamond" w:hAnsi="Garamond"/>
          <w:b/>
          <w:sz w:val="22"/>
          <w:szCs w:val="22"/>
        </w:rPr>
      </w:pPr>
    </w:p>
    <w:p w:rsidR="0069352D" w:rsidRPr="00D62CE1" w:rsidRDefault="0069352D" w:rsidP="0069352D">
      <w:pPr>
        <w:pStyle w:val="Tekstpodstawowy"/>
        <w:rPr>
          <w:rFonts w:ascii="Garamond" w:hAnsi="Garamond"/>
          <w:b/>
          <w:bCs/>
          <w:sz w:val="22"/>
          <w:szCs w:val="22"/>
          <w:u w:val="none"/>
        </w:rPr>
      </w:pPr>
      <w:r w:rsidRPr="00D62CE1">
        <w:rPr>
          <w:rFonts w:ascii="Garamond" w:hAnsi="Garamond"/>
          <w:b/>
          <w:bCs/>
          <w:sz w:val="22"/>
          <w:szCs w:val="22"/>
          <w:u w:val="none"/>
        </w:rPr>
        <w:t>ZAMAWIAJĄCY:</w:t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  <w:t xml:space="preserve">                          </w:t>
      </w:r>
      <w:r w:rsidRPr="00D62CE1">
        <w:rPr>
          <w:rFonts w:ascii="Garamond" w:hAnsi="Garamond"/>
          <w:b/>
          <w:bCs/>
          <w:sz w:val="22"/>
          <w:szCs w:val="22"/>
          <w:u w:val="none"/>
        </w:rPr>
        <w:tab/>
        <w:t>WYKONAWCA:</w:t>
      </w: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p w:rsidR="0069352D" w:rsidRPr="00D62CE1" w:rsidRDefault="0069352D" w:rsidP="0069352D">
      <w:pPr>
        <w:pStyle w:val="Style10"/>
        <w:widowControl/>
        <w:spacing w:before="113"/>
        <w:rPr>
          <w:rFonts w:ascii="Garamond" w:hAnsi="Garamond"/>
          <w:sz w:val="22"/>
          <w:szCs w:val="22"/>
        </w:rPr>
      </w:pPr>
    </w:p>
    <w:sectPr w:rsidR="0069352D" w:rsidRPr="00D62CE1" w:rsidSect="00041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F"/>
    <w:multiLevelType w:val="singleLevel"/>
    <w:tmpl w:val="6570F248"/>
    <w:name w:val="WW8Num4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>
    <w:nsid w:val="04572AF7"/>
    <w:multiLevelType w:val="hybridMultilevel"/>
    <w:tmpl w:val="F788DB56"/>
    <w:lvl w:ilvl="0" w:tplc="C6E25CD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201FB"/>
    <w:multiLevelType w:val="hybridMultilevel"/>
    <w:tmpl w:val="3F3AF29E"/>
    <w:lvl w:ilvl="0" w:tplc="F604B8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8CA63B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A20C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7622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0AA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2C1B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B4B4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6C9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0AF4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D3086"/>
    <w:multiLevelType w:val="hybridMultilevel"/>
    <w:tmpl w:val="EEA4B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8975EB"/>
    <w:multiLevelType w:val="hybridMultilevel"/>
    <w:tmpl w:val="C79428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CD417C2"/>
    <w:multiLevelType w:val="hybridMultilevel"/>
    <w:tmpl w:val="1F94BA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C34741A"/>
    <w:multiLevelType w:val="hybridMultilevel"/>
    <w:tmpl w:val="D2022364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4753A88"/>
    <w:multiLevelType w:val="singleLevel"/>
    <w:tmpl w:val="C1683F6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Garamond" w:hAnsi="Garamond" w:hint="default"/>
        <w:b w:val="0"/>
        <w:color w:val="auto"/>
        <w:sz w:val="22"/>
        <w:szCs w:val="22"/>
      </w:rPr>
    </w:lvl>
  </w:abstractNum>
  <w:abstractNum w:abstractNumId="8">
    <w:nsid w:val="4B960FFD"/>
    <w:multiLevelType w:val="hybridMultilevel"/>
    <w:tmpl w:val="E2C65004"/>
    <w:lvl w:ilvl="0" w:tplc="1298AE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FB61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58D769B9"/>
    <w:multiLevelType w:val="hybridMultilevel"/>
    <w:tmpl w:val="0EB0B0B4"/>
    <w:lvl w:ilvl="0" w:tplc="660AFE1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D33C1B"/>
    <w:multiLevelType w:val="hybridMultilevel"/>
    <w:tmpl w:val="B1DCD53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5E371F0F"/>
    <w:multiLevelType w:val="hybridMultilevel"/>
    <w:tmpl w:val="947E2B96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3A45CDF"/>
    <w:multiLevelType w:val="hybridMultilevel"/>
    <w:tmpl w:val="47AA958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98F7004"/>
    <w:multiLevelType w:val="hybridMultilevel"/>
    <w:tmpl w:val="41C0C506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4890985"/>
    <w:multiLevelType w:val="hybridMultilevel"/>
    <w:tmpl w:val="DAE08706"/>
    <w:lvl w:ilvl="0" w:tplc="0415000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BB4F3A"/>
    <w:multiLevelType w:val="hybridMultilevel"/>
    <w:tmpl w:val="4534578C"/>
    <w:lvl w:ilvl="0" w:tplc="660AFE12">
      <w:start w:val="1"/>
      <w:numFmt w:val="decimal"/>
      <w:lvlText w:val="%1."/>
      <w:lvlJc w:val="left"/>
      <w:pPr>
        <w:ind w:left="109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14" w:hanging="360"/>
      </w:pPr>
    </w:lvl>
    <w:lvl w:ilvl="2" w:tplc="0415001B" w:tentative="1">
      <w:start w:val="1"/>
      <w:numFmt w:val="lowerRoman"/>
      <w:lvlText w:val="%3."/>
      <w:lvlJc w:val="right"/>
      <w:pPr>
        <w:ind w:left="2534" w:hanging="180"/>
      </w:pPr>
    </w:lvl>
    <w:lvl w:ilvl="3" w:tplc="0415000F" w:tentative="1">
      <w:start w:val="1"/>
      <w:numFmt w:val="decimal"/>
      <w:lvlText w:val="%4."/>
      <w:lvlJc w:val="left"/>
      <w:pPr>
        <w:ind w:left="3254" w:hanging="360"/>
      </w:pPr>
    </w:lvl>
    <w:lvl w:ilvl="4" w:tplc="04150019" w:tentative="1">
      <w:start w:val="1"/>
      <w:numFmt w:val="lowerLetter"/>
      <w:lvlText w:val="%5."/>
      <w:lvlJc w:val="left"/>
      <w:pPr>
        <w:ind w:left="3974" w:hanging="360"/>
      </w:pPr>
    </w:lvl>
    <w:lvl w:ilvl="5" w:tplc="0415001B" w:tentative="1">
      <w:start w:val="1"/>
      <w:numFmt w:val="lowerRoman"/>
      <w:lvlText w:val="%6."/>
      <w:lvlJc w:val="right"/>
      <w:pPr>
        <w:ind w:left="4694" w:hanging="180"/>
      </w:pPr>
    </w:lvl>
    <w:lvl w:ilvl="6" w:tplc="0415000F" w:tentative="1">
      <w:start w:val="1"/>
      <w:numFmt w:val="decimal"/>
      <w:lvlText w:val="%7."/>
      <w:lvlJc w:val="left"/>
      <w:pPr>
        <w:ind w:left="5414" w:hanging="360"/>
      </w:pPr>
    </w:lvl>
    <w:lvl w:ilvl="7" w:tplc="04150019" w:tentative="1">
      <w:start w:val="1"/>
      <w:numFmt w:val="lowerLetter"/>
      <w:lvlText w:val="%8."/>
      <w:lvlJc w:val="left"/>
      <w:pPr>
        <w:ind w:left="6134" w:hanging="360"/>
      </w:pPr>
    </w:lvl>
    <w:lvl w:ilvl="8" w:tplc="0415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7">
    <w:nsid w:val="7DD767AE"/>
    <w:multiLevelType w:val="hybridMultilevel"/>
    <w:tmpl w:val="81B0D630"/>
    <w:lvl w:ilvl="0" w:tplc="30BADA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5"/>
  </w:num>
  <w:num w:numId="9">
    <w:abstractNumId w:val="11"/>
  </w:num>
  <w:num w:numId="10">
    <w:abstractNumId w:val="4"/>
  </w:num>
  <w:num w:numId="11">
    <w:abstractNumId w:val="13"/>
  </w:num>
  <w:num w:numId="12">
    <w:abstractNumId w:val="3"/>
  </w:num>
  <w:num w:numId="13">
    <w:abstractNumId w:val="6"/>
  </w:num>
  <w:num w:numId="14">
    <w:abstractNumId w:val="17"/>
  </w:num>
  <w:num w:numId="15">
    <w:abstractNumId w:val="14"/>
  </w:num>
  <w:num w:numId="16">
    <w:abstractNumId w:val="12"/>
  </w:num>
  <w:num w:numId="17">
    <w:abstractNumId w:val="1"/>
  </w:num>
  <w:num w:numId="18">
    <w:abstractNumId w:val="16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52D"/>
    <w:rsid w:val="00041F10"/>
    <w:rsid w:val="0007195E"/>
    <w:rsid w:val="00296AF0"/>
    <w:rsid w:val="00306BEC"/>
    <w:rsid w:val="003E107B"/>
    <w:rsid w:val="0069352D"/>
    <w:rsid w:val="00820FAB"/>
    <w:rsid w:val="008653D0"/>
    <w:rsid w:val="009F3303"/>
    <w:rsid w:val="00A220AC"/>
    <w:rsid w:val="00C37087"/>
    <w:rsid w:val="00D62CE1"/>
    <w:rsid w:val="00EB3FF8"/>
    <w:rsid w:val="00EE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Calibri"/>
        <w:b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2D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rsid w:val="0069352D"/>
    <w:pPr>
      <w:spacing w:line="203" w:lineRule="exact"/>
      <w:jc w:val="both"/>
    </w:pPr>
  </w:style>
  <w:style w:type="paragraph" w:customStyle="1" w:styleId="Style10">
    <w:name w:val="Style10"/>
    <w:basedOn w:val="Normalny"/>
    <w:rsid w:val="0069352D"/>
  </w:style>
  <w:style w:type="paragraph" w:styleId="Tekstpodstawowy">
    <w:name w:val="Body Text"/>
    <w:basedOn w:val="Normalny"/>
    <w:link w:val="TekstpodstawowyZnak"/>
    <w:semiHidden/>
    <w:rsid w:val="0069352D"/>
    <w:pPr>
      <w:widowControl/>
      <w:autoSpaceDE/>
      <w:autoSpaceDN/>
      <w:adjustRightInd/>
      <w:jc w:val="both"/>
    </w:pPr>
    <w:rPr>
      <w:rFonts w:ascii="Times New Roman" w:hAnsi="Times New Roman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352D"/>
    <w:rPr>
      <w:rFonts w:ascii="Times New Roman" w:eastAsia="Times New Roman" w:hAnsi="Times New Roman" w:cs="Times New Roman"/>
      <w:b w:val="0"/>
      <w:sz w:val="24"/>
      <w:szCs w:val="24"/>
      <w:u w:val="single"/>
      <w:lang w:eastAsia="pl-PL"/>
    </w:rPr>
  </w:style>
  <w:style w:type="paragraph" w:customStyle="1" w:styleId="Nagwektabeli">
    <w:name w:val="Nagłówek tabeli"/>
    <w:basedOn w:val="Normalny"/>
    <w:rsid w:val="0069352D"/>
    <w:pPr>
      <w:suppressLineNumbers/>
      <w:suppressAutoHyphens/>
      <w:autoSpaceDE/>
      <w:autoSpaceDN/>
      <w:adjustRightInd/>
      <w:jc w:val="center"/>
    </w:pPr>
    <w:rPr>
      <w:rFonts w:ascii="Times New Roman" w:eastAsia="Lucida Sans Unicode" w:hAnsi="Times New Roman"/>
      <w:b/>
      <w:bCs/>
      <w:kern w:val="2"/>
    </w:rPr>
  </w:style>
  <w:style w:type="paragraph" w:customStyle="1" w:styleId="Tekstpodstawowy21">
    <w:name w:val="Tekst podstawowy 21"/>
    <w:basedOn w:val="Normalny"/>
    <w:rsid w:val="0069352D"/>
    <w:pPr>
      <w:widowControl/>
      <w:autoSpaceDE/>
      <w:autoSpaceDN/>
      <w:adjustRightInd/>
      <w:jc w:val="both"/>
    </w:pPr>
    <w:rPr>
      <w:rFonts w:ascii="Times New Roman" w:hAnsi="Times New Roman"/>
      <w:szCs w:val="20"/>
    </w:rPr>
  </w:style>
  <w:style w:type="paragraph" w:styleId="Akapitzlist">
    <w:name w:val="List Paragraph"/>
    <w:basedOn w:val="Normalny"/>
    <w:qFormat/>
    <w:rsid w:val="0069352D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A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AF0"/>
    <w:rPr>
      <w:rFonts w:ascii="Segoe UI" w:eastAsia="Times New Roman" w:hAnsi="Segoe UI" w:cs="Segoe UI"/>
      <w:b w:val="0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Calibri"/>
        <w:b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2D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Times New Roman"/>
      <w:b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7">
    <w:name w:val="Style7"/>
    <w:basedOn w:val="Normalny"/>
    <w:rsid w:val="0069352D"/>
    <w:pPr>
      <w:spacing w:line="203" w:lineRule="exact"/>
      <w:jc w:val="both"/>
    </w:pPr>
  </w:style>
  <w:style w:type="paragraph" w:customStyle="1" w:styleId="Style10">
    <w:name w:val="Style10"/>
    <w:basedOn w:val="Normalny"/>
    <w:rsid w:val="0069352D"/>
  </w:style>
  <w:style w:type="paragraph" w:styleId="Tekstpodstawowy">
    <w:name w:val="Body Text"/>
    <w:basedOn w:val="Normalny"/>
    <w:link w:val="TekstpodstawowyZnak"/>
    <w:semiHidden/>
    <w:rsid w:val="0069352D"/>
    <w:pPr>
      <w:widowControl/>
      <w:autoSpaceDE/>
      <w:autoSpaceDN/>
      <w:adjustRightInd/>
      <w:jc w:val="both"/>
    </w:pPr>
    <w:rPr>
      <w:rFonts w:ascii="Times New Roman" w:hAnsi="Times New Roman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9352D"/>
    <w:rPr>
      <w:rFonts w:ascii="Times New Roman" w:eastAsia="Times New Roman" w:hAnsi="Times New Roman" w:cs="Times New Roman"/>
      <w:b w:val="0"/>
      <w:sz w:val="24"/>
      <w:szCs w:val="24"/>
      <w:u w:val="single"/>
      <w:lang w:eastAsia="pl-PL"/>
    </w:rPr>
  </w:style>
  <w:style w:type="paragraph" w:customStyle="1" w:styleId="Nagwektabeli">
    <w:name w:val="Nagłówek tabeli"/>
    <w:basedOn w:val="Normalny"/>
    <w:rsid w:val="0069352D"/>
    <w:pPr>
      <w:suppressLineNumbers/>
      <w:suppressAutoHyphens/>
      <w:autoSpaceDE/>
      <w:autoSpaceDN/>
      <w:adjustRightInd/>
      <w:jc w:val="center"/>
    </w:pPr>
    <w:rPr>
      <w:rFonts w:ascii="Times New Roman" w:eastAsia="Lucida Sans Unicode" w:hAnsi="Times New Roman"/>
      <w:b/>
      <w:bCs/>
      <w:kern w:val="2"/>
    </w:rPr>
  </w:style>
  <w:style w:type="paragraph" w:customStyle="1" w:styleId="Tekstpodstawowy21">
    <w:name w:val="Tekst podstawowy 21"/>
    <w:basedOn w:val="Normalny"/>
    <w:rsid w:val="0069352D"/>
    <w:pPr>
      <w:widowControl/>
      <w:autoSpaceDE/>
      <w:autoSpaceDN/>
      <w:adjustRightInd/>
      <w:jc w:val="both"/>
    </w:pPr>
    <w:rPr>
      <w:rFonts w:ascii="Times New Roman" w:hAnsi="Times New Roman"/>
      <w:szCs w:val="20"/>
    </w:rPr>
  </w:style>
  <w:style w:type="paragraph" w:styleId="Akapitzlist">
    <w:name w:val="List Paragraph"/>
    <w:basedOn w:val="Normalny"/>
    <w:qFormat/>
    <w:rsid w:val="0069352D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A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AF0"/>
    <w:rPr>
      <w:rFonts w:ascii="Segoe UI" w:eastAsia="Times New Roman" w:hAnsi="Segoe UI" w:cs="Segoe UI"/>
      <w:b w:val="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1004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 Szamotuły</Company>
  <LinksUpToDate>false</LinksUpToDate>
  <CharactersWithSpaces>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Aniol</dc:creator>
  <cp:lastModifiedBy>Teresa Haussa-Cichy</cp:lastModifiedBy>
  <cp:revision>4</cp:revision>
  <cp:lastPrinted>2018-04-18T07:19:00Z</cp:lastPrinted>
  <dcterms:created xsi:type="dcterms:W3CDTF">2018-03-28T05:48:00Z</dcterms:created>
  <dcterms:modified xsi:type="dcterms:W3CDTF">2018-04-18T08:21:00Z</dcterms:modified>
</cp:coreProperties>
</file>