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42B942" w14:textId="77777777" w:rsidR="00810A09" w:rsidRPr="00810A09" w:rsidRDefault="00810A09" w:rsidP="00810A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810A09">
        <w:rPr>
          <w:rFonts w:eastAsia="Times New Roman" w:cstheme="minorHAnsi"/>
          <w:sz w:val="24"/>
          <w:szCs w:val="24"/>
          <w:lang w:eastAsia="pl-PL"/>
        </w:rPr>
        <w:t>Komisja konkursowa informuje, że w odpowiedzi na ogłoszenie o konkursie ofert na wykonywanie specjalistycznych badań laboratoryjnych wraz z odbiorem materiału biologicznego do tych badań i dostarczaniem ich wyników, wpłynęły następujące pytania:</w:t>
      </w:r>
    </w:p>
    <w:p w14:paraId="64C9F2AA" w14:textId="77777777" w:rsidR="00810A09" w:rsidRPr="00810A09" w:rsidRDefault="00810A09" w:rsidP="00810A0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326F4DDC" w14:textId="77777777" w:rsidR="00810A09" w:rsidRPr="00810A09" w:rsidRDefault="00810A09" w:rsidP="00810A09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810A09">
        <w:rPr>
          <w:rFonts w:eastAsia="Times New Roman" w:cstheme="minorHAnsi"/>
          <w:b/>
          <w:bCs/>
          <w:sz w:val="24"/>
          <w:szCs w:val="24"/>
          <w:lang w:eastAsia="pl-PL"/>
        </w:rPr>
        <w:t>Pytanie nr 1:</w:t>
      </w:r>
    </w:p>
    <w:p w14:paraId="75C2EB2D" w14:textId="77777777" w:rsidR="00810A09" w:rsidRPr="00810A09" w:rsidRDefault="00810A09" w:rsidP="00810A09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125BF85A" w14:textId="4DB29A77" w:rsidR="00810A09" w:rsidRPr="00810A09" w:rsidRDefault="00810A09" w:rsidP="00810A09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810A09">
        <w:rPr>
          <w:rFonts w:cstheme="minorHAnsi"/>
        </w:rPr>
        <w:t xml:space="preserve">W kontekście </w:t>
      </w:r>
      <w:r w:rsidRPr="00810A09">
        <w:rPr>
          <w:rFonts w:cstheme="minorHAnsi"/>
        </w:rPr>
        <w:t>nazw</w:t>
      </w:r>
      <w:r w:rsidRPr="00810A09">
        <w:rPr>
          <w:rFonts w:cstheme="minorHAnsi"/>
        </w:rPr>
        <w:t xml:space="preserve">y: </w:t>
      </w:r>
      <w:r w:rsidRPr="00810A09">
        <w:rPr>
          <w:rFonts w:cstheme="minorHAnsi"/>
        </w:rPr>
        <w:t xml:space="preserve"> badania „ANA profil rozszerzony”</w:t>
      </w:r>
      <w:r w:rsidRPr="00810A09">
        <w:rPr>
          <w:rFonts w:cstheme="minorHAnsi"/>
        </w:rPr>
        <w:t xml:space="preserve"> pojawiła się wątpliwość:</w:t>
      </w:r>
    </w:p>
    <w:p w14:paraId="4AE97F76" w14:textId="2A35AEDA" w:rsidR="00810A09" w:rsidRPr="00810A09" w:rsidRDefault="00810A09" w:rsidP="00810A09">
      <w:pPr>
        <w:jc w:val="both"/>
        <w:rPr>
          <w:rFonts w:cstheme="minorHAnsi"/>
        </w:rPr>
      </w:pPr>
      <w:r w:rsidRPr="00810A09">
        <w:rPr>
          <w:rFonts w:cstheme="minorHAnsi"/>
        </w:rPr>
        <w:t>Czy badanie PPJ (ANA2) met. IIF  typ świecenia miano (</w:t>
      </w:r>
      <w:proofErr w:type="spellStart"/>
      <w:r w:rsidRPr="00810A09">
        <w:rPr>
          <w:rFonts w:cstheme="minorHAnsi"/>
        </w:rPr>
        <w:t>dsDNA</w:t>
      </w:r>
      <w:proofErr w:type="spellEnd"/>
      <w:r w:rsidRPr="00810A09">
        <w:rPr>
          <w:rFonts w:cstheme="minorHAnsi"/>
        </w:rPr>
        <w:t xml:space="preserve">, AMA)  będzie wystarczające </w:t>
      </w:r>
      <w:r w:rsidRPr="00810A09">
        <w:rPr>
          <w:rFonts w:cstheme="minorHAnsi"/>
        </w:rPr>
        <w:t xml:space="preserve">                                        </w:t>
      </w:r>
      <w:r w:rsidRPr="00810A09">
        <w:rPr>
          <w:rFonts w:cstheme="minorHAnsi"/>
        </w:rPr>
        <w:t>i akceptowalne ?</w:t>
      </w:r>
    </w:p>
    <w:p w14:paraId="7743F3BC" w14:textId="6EEE66C5" w:rsidR="00810A09" w:rsidRPr="00810A09" w:rsidRDefault="00810A09" w:rsidP="00810A09">
      <w:pPr>
        <w:jc w:val="both"/>
        <w:rPr>
          <w:rFonts w:cstheme="minorHAnsi"/>
          <w:b/>
          <w:bCs/>
          <w:sz w:val="24"/>
          <w:szCs w:val="24"/>
        </w:rPr>
      </w:pPr>
      <w:r w:rsidRPr="00810A09">
        <w:rPr>
          <w:rFonts w:cstheme="minorHAnsi"/>
          <w:b/>
          <w:bCs/>
          <w:sz w:val="24"/>
          <w:szCs w:val="24"/>
        </w:rPr>
        <w:t>Odpowiedź:</w:t>
      </w:r>
    </w:p>
    <w:p w14:paraId="1E447D18" w14:textId="0A57FF1E" w:rsidR="006A602F" w:rsidRPr="00810A09" w:rsidRDefault="00810A09" w:rsidP="00810A09">
      <w:pPr>
        <w:jc w:val="both"/>
        <w:rPr>
          <w:rFonts w:cstheme="minorHAnsi"/>
        </w:rPr>
      </w:pPr>
      <w:r w:rsidRPr="00810A09">
        <w:rPr>
          <w:rFonts w:cstheme="minorHAnsi"/>
        </w:rPr>
        <w:t xml:space="preserve">Badanie ANA2 jako ANA profil rozszerzony nie jest wystarczające. Przez "ANA profil rozszerzony" rozumiemy profil zawierający przeciwciała przeciwko co najmniej 16 antygenom ( DSF 70, </w:t>
      </w:r>
      <w:proofErr w:type="spellStart"/>
      <w:r w:rsidRPr="00810A09">
        <w:rPr>
          <w:rFonts w:cstheme="minorHAnsi"/>
        </w:rPr>
        <w:t>nRNP</w:t>
      </w:r>
      <w:proofErr w:type="spellEnd"/>
      <w:r w:rsidRPr="00810A09">
        <w:rPr>
          <w:rFonts w:cstheme="minorHAnsi"/>
        </w:rPr>
        <w:t>/Sm, Sm, SS-A, Ro-52, SS-B, Scl-70, PM-</w:t>
      </w:r>
      <w:proofErr w:type="spellStart"/>
      <w:r w:rsidRPr="00810A09">
        <w:rPr>
          <w:rFonts w:cstheme="minorHAnsi"/>
        </w:rPr>
        <w:t>Scl</w:t>
      </w:r>
      <w:proofErr w:type="spellEnd"/>
      <w:r w:rsidRPr="00810A09">
        <w:rPr>
          <w:rFonts w:cstheme="minorHAnsi"/>
        </w:rPr>
        <w:t xml:space="preserve">, Jo-1, Centromerowi  B, PCNA, </w:t>
      </w:r>
      <w:proofErr w:type="spellStart"/>
      <w:r w:rsidRPr="00810A09">
        <w:rPr>
          <w:rFonts w:cstheme="minorHAnsi"/>
        </w:rPr>
        <w:t>dsDNA</w:t>
      </w:r>
      <w:proofErr w:type="spellEnd"/>
      <w:r w:rsidRPr="00810A09">
        <w:rPr>
          <w:rFonts w:cstheme="minorHAnsi"/>
        </w:rPr>
        <w:t xml:space="preserve">, </w:t>
      </w:r>
      <w:proofErr w:type="spellStart"/>
      <w:r w:rsidRPr="00810A09">
        <w:rPr>
          <w:rFonts w:cstheme="minorHAnsi"/>
        </w:rPr>
        <w:t>nukleosomom</w:t>
      </w:r>
      <w:proofErr w:type="spellEnd"/>
      <w:r w:rsidRPr="00810A09">
        <w:rPr>
          <w:rFonts w:cstheme="minorHAnsi"/>
        </w:rPr>
        <w:t xml:space="preserve">, histonom, </w:t>
      </w:r>
      <w:proofErr w:type="spellStart"/>
      <w:r w:rsidRPr="00810A09">
        <w:rPr>
          <w:rFonts w:cstheme="minorHAnsi"/>
        </w:rPr>
        <w:t>rybosomalnemu</w:t>
      </w:r>
      <w:proofErr w:type="spellEnd"/>
      <w:r w:rsidRPr="00810A09">
        <w:rPr>
          <w:rFonts w:cstheme="minorHAnsi"/>
        </w:rPr>
        <w:t xml:space="preserve"> białku P i AMA-M2).</w:t>
      </w:r>
    </w:p>
    <w:sectPr w:rsidR="006A602F" w:rsidRPr="00810A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0A09"/>
    <w:rsid w:val="00320242"/>
    <w:rsid w:val="006A602F"/>
    <w:rsid w:val="00810A09"/>
    <w:rsid w:val="00B37019"/>
    <w:rsid w:val="00C27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EC3317"/>
  <w15:chartTrackingRefBased/>
  <w15:docId w15:val="{A6CE6D6C-F7D4-47C4-9A1A-279742C23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0A09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117</Words>
  <Characters>704</Characters>
  <Application>Microsoft Office Word</Application>
  <DocSecurity>0</DocSecurity>
  <Lines>5</Lines>
  <Paragraphs>1</Paragraphs>
  <ScaleCrop>false</ScaleCrop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spzoz</dc:creator>
  <cp:keywords/>
  <dc:description/>
  <cp:lastModifiedBy>spzoz</cp:lastModifiedBy>
  <cp:revision>1</cp:revision>
  <dcterms:created xsi:type="dcterms:W3CDTF">2023-05-29T10:40:00Z</dcterms:created>
  <dcterms:modified xsi:type="dcterms:W3CDTF">2023-05-29T10:45:00Z</dcterms:modified>
</cp:coreProperties>
</file>