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2BF47B" w14:textId="77777777" w:rsidR="000F031C" w:rsidRDefault="000F031C" w:rsidP="000F031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</w:rPr>
      </w:pPr>
    </w:p>
    <w:p w14:paraId="3692DA6F" w14:textId="4784C3A5" w:rsidR="00FE12B1" w:rsidRPr="00FE12B1" w:rsidRDefault="00FE12B1" w:rsidP="00FE12B1">
      <w:pPr>
        <w:keepNext/>
        <w:keepLines/>
        <w:spacing w:before="240" w:after="0" w:line="256" w:lineRule="auto"/>
        <w:jc w:val="right"/>
        <w:outlineLvl w:val="0"/>
        <w:rPr>
          <w:rFonts w:ascii="Century Gothic" w:eastAsia="Times New Roman" w:hAnsi="Century Gothic" w:cs="Times New Roman"/>
          <w:bCs/>
          <w:sz w:val="20"/>
          <w:szCs w:val="20"/>
          <w:lang w:eastAsia="pl-PL"/>
        </w:rPr>
      </w:pPr>
      <w:r w:rsidRPr="00FE12B1">
        <w:rPr>
          <w:rFonts w:ascii="Century Gothic" w:eastAsia="Times New Roman" w:hAnsi="Century Gothic" w:cs="Times New Roman"/>
          <w:bCs/>
          <w:sz w:val="20"/>
          <w:szCs w:val="20"/>
          <w:lang w:eastAsia="pl-PL"/>
        </w:rPr>
        <w:t xml:space="preserve">Szamotuły,  </w:t>
      </w:r>
      <w:r>
        <w:rPr>
          <w:rFonts w:ascii="Century Gothic" w:eastAsia="Times New Roman" w:hAnsi="Century Gothic" w:cs="Times New Roman"/>
          <w:bCs/>
          <w:sz w:val="20"/>
          <w:szCs w:val="20"/>
          <w:lang w:eastAsia="pl-PL"/>
        </w:rPr>
        <w:t>05 lipca</w:t>
      </w:r>
      <w:r w:rsidRPr="00FE12B1">
        <w:rPr>
          <w:rFonts w:ascii="Century Gothic" w:eastAsia="Times New Roman" w:hAnsi="Century Gothic" w:cs="Times New Roman"/>
          <w:bCs/>
          <w:sz w:val="20"/>
          <w:szCs w:val="20"/>
          <w:lang w:eastAsia="pl-PL"/>
        </w:rPr>
        <w:t xml:space="preserve"> 2022 r.</w:t>
      </w:r>
    </w:p>
    <w:p w14:paraId="3AD2A553" w14:textId="77777777" w:rsidR="00FE12B1" w:rsidRPr="00FE12B1" w:rsidRDefault="00FE12B1" w:rsidP="00FE12B1">
      <w:pPr>
        <w:keepNext/>
        <w:keepLines/>
        <w:spacing w:after="0" w:line="256" w:lineRule="auto"/>
        <w:ind w:left="5387" w:hanging="11"/>
        <w:jc w:val="both"/>
        <w:outlineLvl w:val="0"/>
        <w:rPr>
          <w:rFonts w:ascii="Century Gothic" w:eastAsia="Times New Roman" w:hAnsi="Century Gothic" w:cs="Times New Roman"/>
          <w:bCs/>
          <w:sz w:val="20"/>
          <w:szCs w:val="20"/>
          <w:lang w:eastAsia="pl-PL"/>
        </w:rPr>
      </w:pPr>
    </w:p>
    <w:p w14:paraId="3E1D2231" w14:textId="77777777" w:rsidR="00FE12B1" w:rsidRPr="00FE12B1" w:rsidRDefault="00FE12B1" w:rsidP="00FE12B1">
      <w:pPr>
        <w:spacing w:after="0" w:line="240" w:lineRule="auto"/>
        <w:jc w:val="both"/>
        <w:rPr>
          <w:rFonts w:ascii="Century Gothic" w:eastAsia="Times New Roman" w:hAnsi="Century Gothic" w:cs="Times New Roman"/>
          <w:b/>
          <w:bCs/>
          <w:sz w:val="20"/>
          <w:szCs w:val="20"/>
          <w:lang w:eastAsia="pl-PL"/>
        </w:rPr>
      </w:pPr>
    </w:p>
    <w:p w14:paraId="7EB57EC0" w14:textId="77777777" w:rsidR="00FE12B1" w:rsidRPr="00FE12B1" w:rsidRDefault="00FE12B1" w:rsidP="00FE12B1">
      <w:pPr>
        <w:keepNext/>
        <w:keepLines/>
        <w:spacing w:after="0" w:line="256" w:lineRule="auto"/>
        <w:ind w:left="10" w:hanging="10"/>
        <w:jc w:val="right"/>
        <w:outlineLvl w:val="0"/>
        <w:rPr>
          <w:rFonts w:ascii="Century Gothic" w:eastAsia="Times New Roman" w:hAnsi="Century Gothic" w:cs="Arial"/>
          <w:b/>
          <w:bCs/>
          <w:color w:val="2F5496"/>
          <w:sz w:val="20"/>
          <w:szCs w:val="20"/>
          <w:lang w:eastAsia="pl-PL"/>
        </w:rPr>
      </w:pPr>
    </w:p>
    <w:p w14:paraId="13CC7A7F" w14:textId="77777777" w:rsidR="00FE12B1" w:rsidRPr="00FE12B1" w:rsidRDefault="00FE12B1" w:rsidP="00FE12B1">
      <w:pPr>
        <w:spacing w:after="0" w:line="240" w:lineRule="auto"/>
        <w:jc w:val="center"/>
        <w:rPr>
          <w:rFonts w:ascii="Century Gothic" w:eastAsia="Times New Roman" w:hAnsi="Century Gothic" w:cs="Arial"/>
          <w:b/>
          <w:bCs/>
          <w:sz w:val="20"/>
          <w:szCs w:val="20"/>
          <w:lang w:eastAsia="pl-PL"/>
        </w:rPr>
      </w:pPr>
      <w:r w:rsidRPr="00FE12B1">
        <w:rPr>
          <w:rFonts w:ascii="Century Gothic" w:eastAsia="Times New Roman" w:hAnsi="Century Gothic" w:cs="Arial"/>
          <w:b/>
          <w:bCs/>
          <w:sz w:val="20"/>
          <w:szCs w:val="20"/>
          <w:lang w:eastAsia="pl-PL"/>
        </w:rPr>
        <w:t>Informacja</w:t>
      </w:r>
      <w:r w:rsidRPr="00FE12B1">
        <w:rPr>
          <w:rFonts w:ascii="Century Gothic" w:eastAsia="Times New Roman" w:hAnsi="Century Gothic" w:cs="Arial"/>
          <w:b/>
          <w:bCs/>
          <w:sz w:val="20"/>
          <w:szCs w:val="20"/>
          <w:lang w:eastAsia="pl-PL"/>
        </w:rPr>
        <w:br/>
        <w:t>o zapytaniach, odpowiedziach oraz modyfikacja ogłoszenia, SWZ i zał. do SWZ</w:t>
      </w:r>
    </w:p>
    <w:p w14:paraId="26841F99" w14:textId="77777777" w:rsidR="00FE12B1" w:rsidRPr="00FE12B1" w:rsidRDefault="00FE12B1" w:rsidP="00FE12B1">
      <w:pPr>
        <w:spacing w:after="0" w:line="240" w:lineRule="auto"/>
        <w:ind w:left="5664"/>
        <w:jc w:val="both"/>
        <w:rPr>
          <w:rFonts w:ascii="Century Gothic" w:eastAsia="Times New Roman" w:hAnsi="Century Gothic" w:cs="Arial"/>
          <w:b/>
          <w:bCs/>
          <w:sz w:val="20"/>
          <w:szCs w:val="20"/>
          <w:lang w:eastAsia="pl-PL"/>
        </w:rPr>
      </w:pPr>
    </w:p>
    <w:p w14:paraId="35BCF2AB" w14:textId="77777777" w:rsidR="00FE12B1" w:rsidRPr="00FE12B1" w:rsidRDefault="00FE12B1" w:rsidP="00FE12B1">
      <w:pPr>
        <w:spacing w:after="0" w:line="240" w:lineRule="auto"/>
        <w:ind w:left="5664"/>
        <w:jc w:val="both"/>
        <w:rPr>
          <w:rFonts w:ascii="Century Gothic" w:eastAsia="Times New Roman" w:hAnsi="Century Gothic" w:cs="Arial"/>
          <w:b/>
          <w:bCs/>
          <w:sz w:val="20"/>
          <w:szCs w:val="20"/>
          <w:lang w:eastAsia="pl-PL"/>
        </w:rPr>
      </w:pPr>
    </w:p>
    <w:p w14:paraId="2CB66BE7" w14:textId="77777777" w:rsidR="00FE12B1" w:rsidRPr="00FE12B1" w:rsidRDefault="00FE12B1" w:rsidP="00FE12B1">
      <w:pPr>
        <w:spacing w:after="0" w:line="240" w:lineRule="auto"/>
        <w:ind w:left="5664"/>
        <w:jc w:val="both"/>
        <w:rPr>
          <w:rFonts w:ascii="Century Gothic" w:eastAsia="Times New Roman" w:hAnsi="Century Gothic" w:cs="Arial"/>
          <w:b/>
          <w:bCs/>
          <w:sz w:val="20"/>
          <w:szCs w:val="20"/>
          <w:lang w:eastAsia="pl-PL"/>
        </w:rPr>
      </w:pPr>
    </w:p>
    <w:p w14:paraId="71AC6048" w14:textId="77777777" w:rsidR="00FE12B1" w:rsidRPr="00FE12B1" w:rsidRDefault="00FE12B1" w:rsidP="00FE12B1">
      <w:pPr>
        <w:autoSpaceDE w:val="0"/>
        <w:autoSpaceDN w:val="0"/>
        <w:adjustRightInd w:val="0"/>
        <w:spacing w:after="0" w:line="240" w:lineRule="auto"/>
        <w:jc w:val="center"/>
        <w:rPr>
          <w:rFonts w:ascii="Century Gothic" w:eastAsia="Calibri" w:hAnsi="Century Gothic" w:cs="Times New Roman"/>
          <w:b/>
          <w:sz w:val="20"/>
          <w:szCs w:val="20"/>
        </w:rPr>
      </w:pPr>
      <w:r w:rsidRPr="00FE12B1">
        <w:rPr>
          <w:rFonts w:ascii="Century Gothic" w:eastAsia="Times New Roman" w:hAnsi="Century Gothic" w:cs="Arial"/>
          <w:color w:val="000000"/>
          <w:sz w:val="20"/>
          <w:szCs w:val="20"/>
          <w:lang w:eastAsia="pl-PL"/>
        </w:rPr>
        <w:t xml:space="preserve">dot.: </w:t>
      </w:r>
      <w:r w:rsidRPr="00FE12B1">
        <w:rPr>
          <w:rFonts w:ascii="Century Gothic" w:eastAsia="Times New Roman" w:hAnsi="Century Gothic" w:cs="Arial"/>
          <w:color w:val="000000"/>
          <w:sz w:val="20"/>
          <w:szCs w:val="20"/>
          <w:u w:val="single"/>
          <w:lang w:eastAsia="pl-PL"/>
        </w:rPr>
        <w:t>postępowania o udzielenie zamówienia, prowadzonego w procedurze podstawowej  bez negocjacji,</w:t>
      </w:r>
      <w:r w:rsidRPr="00FE12B1">
        <w:rPr>
          <w:rFonts w:ascii="Century Gothic" w:eastAsia="Times New Roman" w:hAnsi="Century Gothic" w:cs="Arial"/>
          <w:color w:val="000000"/>
          <w:sz w:val="20"/>
          <w:szCs w:val="20"/>
          <w:lang w:eastAsia="pl-PL"/>
        </w:rPr>
        <w:t xml:space="preserve"> pn.: „</w:t>
      </w:r>
      <w:r w:rsidRPr="00FE12B1">
        <w:rPr>
          <w:rFonts w:ascii="Century Gothic" w:eastAsia="Calibri" w:hAnsi="Century Gothic" w:cs="Times New Roman"/>
          <w:b/>
          <w:sz w:val="20"/>
          <w:szCs w:val="20"/>
        </w:rPr>
        <w:t>Sukcesywna dostawa implantów stosowanych w ortopedii</w:t>
      </w:r>
    </w:p>
    <w:p w14:paraId="6D565854" w14:textId="4632BA3A" w:rsidR="00FE12B1" w:rsidRPr="00FE12B1" w:rsidRDefault="00FE12B1" w:rsidP="00FE12B1">
      <w:pPr>
        <w:spacing w:after="0" w:line="240" w:lineRule="auto"/>
        <w:ind w:hanging="567"/>
        <w:jc w:val="both"/>
        <w:rPr>
          <w:rFonts w:ascii="Century Gothic" w:eastAsia="Times New Roman" w:hAnsi="Century Gothic" w:cs="Times New Roman"/>
          <w:bCs/>
          <w:iCs/>
          <w:color w:val="000000"/>
          <w:sz w:val="20"/>
          <w:szCs w:val="20"/>
          <w:lang w:eastAsia="pl-PL"/>
        </w:rPr>
      </w:pPr>
      <w:r w:rsidRPr="00FE12B1">
        <w:rPr>
          <w:rFonts w:ascii="Century Gothic" w:eastAsia="Calibri" w:hAnsi="Century Gothic" w:cs="Times New Roman"/>
          <w:b/>
          <w:sz w:val="20"/>
          <w:szCs w:val="20"/>
        </w:rPr>
        <w:t>oraz innych wyrobów ortopedycznych</w:t>
      </w:r>
      <w:r w:rsidRPr="00FE12B1">
        <w:rPr>
          <w:rFonts w:ascii="Century Gothic" w:eastAsia="Times New Roman" w:hAnsi="Century Gothic" w:cs="Times New Roman"/>
          <w:b/>
          <w:bCs/>
          <w:iCs/>
          <w:color w:val="000000"/>
          <w:sz w:val="20"/>
          <w:szCs w:val="20"/>
          <w:lang w:eastAsia="pl-PL"/>
        </w:rPr>
        <w:t>” (ZP-381-</w:t>
      </w:r>
      <w:r>
        <w:rPr>
          <w:rFonts w:ascii="Century Gothic" w:eastAsia="Times New Roman" w:hAnsi="Century Gothic" w:cs="Times New Roman"/>
          <w:b/>
          <w:bCs/>
          <w:iCs/>
          <w:color w:val="000000"/>
          <w:sz w:val="20"/>
          <w:szCs w:val="20"/>
          <w:lang w:eastAsia="pl-PL"/>
        </w:rPr>
        <w:t>33</w:t>
      </w:r>
      <w:r w:rsidRPr="00FE12B1">
        <w:rPr>
          <w:rFonts w:ascii="Century Gothic" w:eastAsia="Times New Roman" w:hAnsi="Century Gothic" w:cs="Times New Roman"/>
          <w:b/>
          <w:bCs/>
          <w:iCs/>
          <w:color w:val="000000"/>
          <w:sz w:val="20"/>
          <w:szCs w:val="20"/>
          <w:lang w:eastAsia="pl-PL"/>
        </w:rPr>
        <w:t>/2022)</w:t>
      </w:r>
    </w:p>
    <w:p w14:paraId="24877F6F" w14:textId="77777777" w:rsidR="00FE12B1" w:rsidRPr="00FE12B1" w:rsidRDefault="00FE12B1" w:rsidP="00FE12B1">
      <w:pPr>
        <w:spacing w:after="120" w:line="240" w:lineRule="auto"/>
        <w:ind w:firstLine="708"/>
        <w:jc w:val="both"/>
        <w:rPr>
          <w:rFonts w:ascii="Century Gothic" w:eastAsia="Times New Roman" w:hAnsi="Century Gothic" w:cs="Arial"/>
          <w:sz w:val="20"/>
          <w:szCs w:val="20"/>
          <w:lang w:eastAsia="pl-PL"/>
        </w:rPr>
      </w:pPr>
      <w:r w:rsidRPr="00FE12B1">
        <w:rPr>
          <w:rFonts w:ascii="Century Gothic" w:eastAsia="Times New Roman" w:hAnsi="Century Gothic" w:cs="Arial"/>
          <w:sz w:val="20"/>
          <w:szCs w:val="20"/>
          <w:lang w:eastAsia="pl-PL"/>
        </w:rPr>
        <w:t xml:space="preserve">Zamawiający zgodnie z art. 284 ust. 2 i 6 w zw. z art. 286 ust. 1, 3 i 5 ustawy z dnia 11 września 2019 roku – Prawo zamówień publicznych (tj. Dz. U. z 2021 r., poz. 1129) informuje, iż otrzymał zapytania do SWZ, w wyniku których udziela wyjaśnień </w:t>
      </w:r>
      <w:r w:rsidRPr="009963A3">
        <w:rPr>
          <w:rFonts w:ascii="Century Gothic" w:eastAsia="Times New Roman" w:hAnsi="Century Gothic" w:cs="Arial"/>
          <w:strike/>
          <w:sz w:val="20"/>
          <w:szCs w:val="20"/>
          <w:lang w:eastAsia="pl-PL"/>
        </w:rPr>
        <w:t>oraz dokonuje odpowiedniej modyfikacji zapisów ogłoszenia, SWZ i zał. do SWZ w zakresie poniżej wskazanym</w:t>
      </w:r>
      <w:r w:rsidRPr="00FE12B1">
        <w:rPr>
          <w:rFonts w:ascii="Century Gothic" w:eastAsia="Times New Roman" w:hAnsi="Century Gothic" w:cs="Arial"/>
          <w:sz w:val="20"/>
          <w:szCs w:val="20"/>
          <w:lang w:eastAsia="pl-PL"/>
        </w:rPr>
        <w:t>.</w:t>
      </w:r>
    </w:p>
    <w:p w14:paraId="44F4C375" w14:textId="77777777" w:rsidR="000F031C" w:rsidRDefault="000F031C" w:rsidP="000F031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</w:rPr>
      </w:pPr>
    </w:p>
    <w:p w14:paraId="7F1BFF74" w14:textId="77777777" w:rsidR="006F5E4F" w:rsidRDefault="006F5E4F" w:rsidP="006F5E4F">
      <w:pPr>
        <w:pStyle w:val="NormalnyWeb"/>
      </w:pPr>
      <w:r>
        <w:rPr>
          <w:u w:val="single"/>
        </w:rPr>
        <w:t>Pytanie nr 1 dot. pakietu nr 2, pozycja nr 4:</w:t>
      </w:r>
    </w:p>
    <w:p w14:paraId="70240DCF" w14:textId="77777777" w:rsidR="006F5E4F" w:rsidRDefault="006F5E4F" w:rsidP="006F5E4F">
      <w:pPr>
        <w:pStyle w:val="NormalnyWeb"/>
      </w:pPr>
      <w:r>
        <w:t>Czy wyrażą Państwo zgodę na zaoferowanie prętów węglowych wielokrotnego użytku o średnicy Ø 5 mm i długości od 120 mm, 150 mm, 180 mm, 200 mm. Z doświadczenia wiemy, że są to długości prętów w zupełności wystarczające do stabilizacji złamań z wykorzystaniem klamer przeznaczonych do prętów o średnicy Ø 5 mm i grotów o średnicy Ø 3-4 mm.</w:t>
      </w:r>
    </w:p>
    <w:p w14:paraId="34C5C7EC" w14:textId="479256FE" w:rsidR="009963A3" w:rsidRPr="006E6729" w:rsidRDefault="009963A3" w:rsidP="009963A3">
      <w:pPr>
        <w:spacing w:after="0" w:line="240" w:lineRule="auto"/>
        <w:ind w:left="66"/>
        <w:jc w:val="both"/>
        <w:rPr>
          <w:rFonts w:ascii="Century Gothic" w:eastAsia="Times New Roman" w:hAnsi="Century Gothic" w:cs="Times New Roman"/>
          <w:b/>
          <w:bCs/>
          <w:sz w:val="20"/>
          <w:szCs w:val="20"/>
          <w:lang w:eastAsia="pl-PL"/>
        </w:rPr>
      </w:pPr>
      <w:r w:rsidRPr="009963A3">
        <w:rPr>
          <w:rFonts w:ascii="Century Gothic" w:eastAsia="Times New Roman" w:hAnsi="Century Gothic" w:cs="Times New Roman"/>
          <w:b/>
          <w:bCs/>
          <w:sz w:val="20"/>
          <w:szCs w:val="20"/>
          <w:lang w:eastAsia="pl-PL"/>
        </w:rPr>
        <w:t xml:space="preserve">Odpowiedź Zamawiającego: </w:t>
      </w:r>
      <w:r w:rsidR="001644E2">
        <w:rPr>
          <w:rFonts w:ascii="Century Gothic" w:eastAsia="Times New Roman" w:hAnsi="Century Gothic" w:cs="Times New Roman"/>
          <w:b/>
          <w:bCs/>
          <w:sz w:val="20"/>
          <w:szCs w:val="20"/>
          <w:lang w:eastAsia="pl-PL"/>
        </w:rPr>
        <w:t>Zgodnie z swz.</w:t>
      </w:r>
    </w:p>
    <w:p w14:paraId="0C6BCB5C" w14:textId="189A83D3" w:rsidR="0031415E" w:rsidRDefault="0031415E">
      <w:pPr>
        <w:rPr>
          <w:rFonts w:ascii="Century Gothic" w:hAnsi="Century Gothic"/>
          <w:b/>
          <w:bCs/>
          <w:sz w:val="20"/>
          <w:szCs w:val="20"/>
        </w:rPr>
      </w:pPr>
    </w:p>
    <w:p w14:paraId="7AC00333" w14:textId="3347C728" w:rsidR="009963A3" w:rsidRDefault="009963A3">
      <w:pPr>
        <w:rPr>
          <w:rFonts w:ascii="Century Gothic" w:hAnsi="Century Gothic"/>
          <w:b/>
          <w:bCs/>
          <w:sz w:val="20"/>
          <w:szCs w:val="20"/>
        </w:rPr>
      </w:pPr>
    </w:p>
    <w:p w14:paraId="66D9508E" w14:textId="253400AF" w:rsidR="009963A3" w:rsidRDefault="009963A3" w:rsidP="009963A3">
      <w:pPr>
        <w:keepNext/>
        <w:spacing w:after="0" w:line="240" w:lineRule="auto"/>
        <w:ind w:left="3540" w:right="-710"/>
        <w:jc w:val="center"/>
        <w:outlineLvl w:val="3"/>
        <w:rPr>
          <w:rFonts w:ascii="Garamond" w:eastAsia="Times New Roman" w:hAnsi="Garamond" w:cs="Times New Roman"/>
          <w:bCs/>
          <w:iCs/>
        </w:rPr>
      </w:pPr>
      <w:r w:rsidRPr="009963A3">
        <w:rPr>
          <w:rFonts w:ascii="Garamond" w:eastAsia="Times New Roman" w:hAnsi="Garamond" w:cs="Times New Roman"/>
          <w:bCs/>
          <w:iCs/>
        </w:rPr>
        <w:t>Zatwierdzam:</w:t>
      </w:r>
    </w:p>
    <w:p w14:paraId="570B0314" w14:textId="77777777" w:rsidR="009963A3" w:rsidRPr="009963A3" w:rsidRDefault="009963A3" w:rsidP="009963A3">
      <w:pPr>
        <w:keepNext/>
        <w:spacing w:after="0" w:line="240" w:lineRule="auto"/>
        <w:ind w:left="3540" w:right="-710"/>
        <w:jc w:val="center"/>
        <w:outlineLvl w:val="3"/>
        <w:rPr>
          <w:rFonts w:ascii="Garamond" w:eastAsia="Times New Roman" w:hAnsi="Garamond" w:cs="Times New Roman"/>
          <w:bCs/>
          <w:iCs/>
        </w:rPr>
      </w:pPr>
    </w:p>
    <w:p w14:paraId="39F43B8A" w14:textId="77777777" w:rsidR="009963A3" w:rsidRPr="009963A3" w:rsidRDefault="009963A3" w:rsidP="009963A3">
      <w:pPr>
        <w:keepNext/>
        <w:spacing w:after="0" w:line="240" w:lineRule="auto"/>
        <w:ind w:left="3538" w:right="-709"/>
        <w:jc w:val="center"/>
        <w:outlineLvl w:val="3"/>
        <w:rPr>
          <w:rFonts w:ascii="Garamond" w:eastAsia="Times New Roman" w:hAnsi="Garamond" w:cs="Times New Roman"/>
          <w:bCs/>
          <w:i/>
        </w:rPr>
      </w:pPr>
      <w:r w:rsidRPr="009963A3">
        <w:rPr>
          <w:rFonts w:ascii="Garamond" w:eastAsia="Times New Roman" w:hAnsi="Garamond" w:cs="Segoe UI"/>
          <w:bCs/>
          <w:shd w:val="clear" w:color="auto" w:fill="FFFFFF"/>
        </w:rPr>
        <w:t>Remigiusz Pawelczak - Dyrektor</w:t>
      </w:r>
    </w:p>
    <w:p w14:paraId="699D02CF" w14:textId="77777777" w:rsidR="009963A3" w:rsidRPr="009963A3" w:rsidRDefault="009963A3" w:rsidP="009963A3">
      <w:pPr>
        <w:spacing w:after="120" w:line="240" w:lineRule="auto"/>
        <w:rPr>
          <w:rFonts w:ascii="Century Gothic" w:eastAsia="Times New Roman" w:hAnsi="Century Gothic" w:cs="Arial"/>
          <w:sz w:val="20"/>
          <w:szCs w:val="20"/>
          <w:lang w:eastAsia="pl-PL"/>
        </w:rPr>
      </w:pPr>
    </w:p>
    <w:p w14:paraId="63B022EB" w14:textId="77777777" w:rsidR="009963A3" w:rsidRPr="009963A3" w:rsidRDefault="009963A3" w:rsidP="009963A3">
      <w:pPr>
        <w:jc w:val="right"/>
        <w:rPr>
          <w:rFonts w:ascii="Century Gothic" w:hAnsi="Century Gothic"/>
          <w:b/>
          <w:bCs/>
          <w:sz w:val="20"/>
          <w:szCs w:val="20"/>
        </w:rPr>
      </w:pPr>
    </w:p>
    <w:sectPr w:rsidR="009963A3" w:rsidRPr="009963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692525"/>
    <w:multiLevelType w:val="hybridMultilevel"/>
    <w:tmpl w:val="596E4F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74289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031C"/>
    <w:rsid w:val="000F031C"/>
    <w:rsid w:val="001644E2"/>
    <w:rsid w:val="0031415E"/>
    <w:rsid w:val="006E6729"/>
    <w:rsid w:val="006F5E4F"/>
    <w:rsid w:val="009963A3"/>
    <w:rsid w:val="00C2452A"/>
    <w:rsid w:val="00FE1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332728"/>
  <w15:chartTrackingRefBased/>
  <w15:docId w15:val="{892669FB-32F0-4C6C-A1AA-4B67572CC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6F5E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426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Stróżyk</dc:creator>
  <cp:keywords/>
  <dc:description/>
  <cp:lastModifiedBy>Maria Stróżyk</cp:lastModifiedBy>
  <cp:revision>2</cp:revision>
  <dcterms:created xsi:type="dcterms:W3CDTF">2022-07-05T11:12:00Z</dcterms:created>
  <dcterms:modified xsi:type="dcterms:W3CDTF">2022-07-05T11:12:00Z</dcterms:modified>
</cp:coreProperties>
</file>