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4C377D" w14:textId="77777777" w:rsidR="00CC3C64" w:rsidRPr="004101E5" w:rsidRDefault="00CC3C64" w:rsidP="00353DD6">
      <w:pPr>
        <w:pStyle w:val="western"/>
        <w:rPr>
          <w:rFonts w:asciiTheme="minorHAnsi" w:hAnsiTheme="minorHAnsi" w:cstheme="minorHAnsi"/>
          <w:b/>
          <w:sz w:val="22"/>
          <w:szCs w:val="22"/>
        </w:rPr>
      </w:pPr>
      <w:r w:rsidRPr="004101E5">
        <w:rPr>
          <w:rFonts w:asciiTheme="minorHAnsi" w:hAnsiTheme="minorHAnsi" w:cstheme="minorHAnsi"/>
          <w:b/>
          <w:sz w:val="22"/>
          <w:szCs w:val="22"/>
        </w:rPr>
        <w:t xml:space="preserve">Zadanie nr 1 </w:t>
      </w:r>
      <w:r w:rsidR="00586CB3" w:rsidRPr="004101E5">
        <w:rPr>
          <w:rFonts w:asciiTheme="minorHAnsi" w:hAnsiTheme="minorHAnsi" w:cstheme="minorHAnsi"/>
          <w:b/>
          <w:sz w:val="22"/>
          <w:szCs w:val="22"/>
        </w:rPr>
        <w:t xml:space="preserve">Przegląd </w:t>
      </w:r>
      <w:r w:rsidRPr="004101E5">
        <w:rPr>
          <w:rFonts w:asciiTheme="minorHAnsi" w:hAnsiTheme="minorHAnsi" w:cstheme="minorHAnsi"/>
          <w:b/>
          <w:sz w:val="22"/>
          <w:szCs w:val="22"/>
        </w:rPr>
        <w:t>radiotelefonów</w:t>
      </w:r>
      <w:r w:rsidR="00586CB3" w:rsidRPr="004101E5">
        <w:rPr>
          <w:rFonts w:asciiTheme="minorHAnsi" w:hAnsiTheme="minorHAnsi" w:cstheme="minorHAnsi"/>
          <w:b/>
          <w:sz w:val="22"/>
          <w:szCs w:val="22"/>
        </w:rPr>
        <w:t xml:space="preserve"> oraz masztu</w:t>
      </w:r>
    </w:p>
    <w:p w14:paraId="0DF97461" w14:textId="77777777" w:rsidR="00586CB3" w:rsidRPr="004101E5" w:rsidRDefault="00CC3C64" w:rsidP="00CC3C64">
      <w:pPr>
        <w:pStyle w:val="western"/>
        <w:spacing w:before="0" w:beforeAutospacing="0" w:after="0" w:afterAutospacing="0"/>
        <w:rPr>
          <w:rFonts w:asciiTheme="minorHAnsi" w:hAnsiTheme="minorHAnsi" w:cstheme="minorHAnsi"/>
          <w:sz w:val="22"/>
          <w:szCs w:val="22"/>
          <w:u w:val="single"/>
        </w:rPr>
      </w:pPr>
      <w:r w:rsidRPr="004101E5">
        <w:rPr>
          <w:rFonts w:asciiTheme="minorHAnsi" w:hAnsiTheme="minorHAnsi" w:cstheme="minorHAnsi"/>
          <w:sz w:val="22"/>
          <w:szCs w:val="22"/>
          <w:u w:val="single"/>
        </w:rPr>
        <w:t>Zakres dotyczący radiotelefonów:</w:t>
      </w:r>
      <w:r w:rsidR="00586CB3" w:rsidRPr="004101E5">
        <w:rPr>
          <w:rFonts w:asciiTheme="minorHAnsi" w:hAnsiTheme="minorHAnsi" w:cstheme="minorHAnsi"/>
          <w:sz w:val="22"/>
          <w:szCs w:val="22"/>
          <w:u w:val="single"/>
        </w:rPr>
        <w:t xml:space="preserve"> </w:t>
      </w:r>
    </w:p>
    <w:p w14:paraId="35F26908"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prawidłowo</w:t>
      </w:r>
      <w:r w:rsidR="00586CB3" w:rsidRPr="004101E5">
        <w:rPr>
          <w:rFonts w:asciiTheme="minorHAnsi" w:hAnsiTheme="minorHAnsi" w:cstheme="minorHAnsi"/>
          <w:sz w:val="22"/>
          <w:szCs w:val="22"/>
        </w:rPr>
        <w:t xml:space="preserve">ść naładowania akumulatora, </w:t>
      </w:r>
      <w:r w:rsidRPr="004101E5">
        <w:rPr>
          <w:rFonts w:asciiTheme="minorHAnsi" w:hAnsiTheme="minorHAnsi" w:cstheme="minorHAnsi"/>
          <w:sz w:val="22"/>
          <w:szCs w:val="22"/>
        </w:rPr>
        <w:t>UWAGA: Akumulatory zasilające radiotelefony przenośne wymagają prawidłowej obsługi polegającej na ścisłym przestrzeganiu zaleceń producenta dotyczących ładowania i rozładowania określonych w instrukcjach obsługi. Do ładowania akumulatorów wykorzystywać należy wyłącznie urządzenia ładujące przew</w:t>
      </w:r>
      <w:r w:rsidR="00586CB3" w:rsidRPr="004101E5">
        <w:rPr>
          <w:rFonts w:asciiTheme="minorHAnsi" w:hAnsiTheme="minorHAnsi" w:cstheme="minorHAnsi"/>
          <w:sz w:val="22"/>
          <w:szCs w:val="22"/>
        </w:rPr>
        <w:t xml:space="preserve">idziane instrukcją obsługi. </w:t>
      </w:r>
    </w:p>
    <w:p w14:paraId="2FB42FCC"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stan techniczny przewodów połą</w:t>
      </w:r>
      <w:r w:rsidR="00586CB3" w:rsidRPr="004101E5">
        <w:rPr>
          <w:rFonts w:asciiTheme="minorHAnsi" w:hAnsiTheme="minorHAnsi" w:cstheme="minorHAnsi"/>
          <w:sz w:val="22"/>
          <w:szCs w:val="22"/>
        </w:rPr>
        <w:t xml:space="preserve">czeniowych, złączy, anteny, </w:t>
      </w:r>
    </w:p>
    <w:p w14:paraId="2E9A816C"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oczyścić z kurzu zewnętrz</w:t>
      </w:r>
      <w:r w:rsidR="00586CB3" w:rsidRPr="004101E5">
        <w:rPr>
          <w:rFonts w:asciiTheme="minorHAnsi" w:hAnsiTheme="minorHAnsi" w:cstheme="minorHAnsi"/>
          <w:sz w:val="22"/>
          <w:szCs w:val="22"/>
        </w:rPr>
        <w:t xml:space="preserve">ną powierzchnię urządzenia, </w:t>
      </w:r>
    </w:p>
    <w:p w14:paraId="7863DDAE"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funkcjonalne działanie radiotelefonu poprzez kontrolne nawiązanie łączności z użytkownikiem innego radiotelefonu pracującego na</w:t>
      </w:r>
      <w:r w:rsidR="00586CB3" w:rsidRPr="004101E5">
        <w:rPr>
          <w:rFonts w:asciiTheme="minorHAnsi" w:hAnsiTheme="minorHAnsi" w:cstheme="minorHAnsi"/>
          <w:sz w:val="22"/>
          <w:szCs w:val="22"/>
        </w:rPr>
        <w:t xml:space="preserve"> tym samym kanale radiowym, </w:t>
      </w:r>
    </w:p>
    <w:p w14:paraId="2A3C470F"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sprawdzić prawidłowość działania funkcji układu wywołania selektywnego grupowego, przez nawiązanie łączności z użytkownikami radiotelefonów stacjonarnych lub przewoźnych z wykorzystaniem funk</w:t>
      </w:r>
      <w:r w:rsidR="00586CB3" w:rsidRPr="004101E5">
        <w:rPr>
          <w:rFonts w:asciiTheme="minorHAnsi" w:hAnsiTheme="minorHAnsi" w:cstheme="minorHAnsi"/>
          <w:sz w:val="22"/>
          <w:szCs w:val="22"/>
        </w:rPr>
        <w:t>cji selektywnego wywołania.</w:t>
      </w:r>
    </w:p>
    <w:p w14:paraId="657EE52F"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częs</w:t>
      </w:r>
      <w:r w:rsidR="00586CB3" w:rsidRPr="004101E5">
        <w:rPr>
          <w:rFonts w:asciiTheme="minorHAnsi" w:hAnsiTheme="minorHAnsi" w:cstheme="minorHAnsi"/>
          <w:sz w:val="22"/>
          <w:szCs w:val="22"/>
        </w:rPr>
        <w:t>totliwości pracy nadajnika,</w:t>
      </w:r>
    </w:p>
    <w:p w14:paraId="502B3B01"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w:t>
      </w:r>
      <w:r w:rsidR="00586CB3" w:rsidRPr="004101E5">
        <w:rPr>
          <w:rFonts w:asciiTheme="minorHAnsi" w:hAnsiTheme="minorHAnsi" w:cstheme="minorHAnsi"/>
          <w:sz w:val="22"/>
          <w:szCs w:val="22"/>
        </w:rPr>
        <w:t xml:space="preserve">yć moc wyjściową nadajnika, </w:t>
      </w:r>
    </w:p>
    <w:p w14:paraId="258363AA"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mak</w:t>
      </w:r>
      <w:r w:rsidR="00586CB3" w:rsidRPr="004101E5">
        <w:rPr>
          <w:rFonts w:asciiTheme="minorHAnsi" w:hAnsiTheme="minorHAnsi" w:cstheme="minorHAnsi"/>
          <w:sz w:val="22"/>
          <w:szCs w:val="22"/>
        </w:rPr>
        <w:t>symalną dewiację nadajnika,</w:t>
      </w:r>
    </w:p>
    <w:p w14:paraId="3C93437B"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czułość odbiornik</w:t>
      </w:r>
      <w:r w:rsidR="00586CB3" w:rsidRPr="004101E5">
        <w:rPr>
          <w:rFonts w:asciiTheme="minorHAnsi" w:hAnsiTheme="minorHAnsi" w:cstheme="minorHAnsi"/>
          <w:sz w:val="22"/>
          <w:szCs w:val="22"/>
        </w:rPr>
        <w:t xml:space="preserve">a i poziom blokady szumów, </w:t>
      </w:r>
    </w:p>
    <w:p w14:paraId="78908D89"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moc w</w:t>
      </w:r>
      <w:r w:rsidR="00586CB3" w:rsidRPr="004101E5">
        <w:rPr>
          <w:rFonts w:asciiTheme="minorHAnsi" w:hAnsiTheme="minorHAnsi" w:cstheme="minorHAnsi"/>
          <w:sz w:val="22"/>
          <w:szCs w:val="22"/>
        </w:rPr>
        <w:t xml:space="preserve">yjściową m.cz. odbiornika, </w:t>
      </w:r>
    </w:p>
    <w:p w14:paraId="5C92C863" w14:textId="77777777" w:rsidR="00586CB3" w:rsidRPr="004101E5" w:rsidRDefault="00353DD6"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zmierzyć częstotliwość i poziom sygnału w układzie wywo</w:t>
      </w:r>
      <w:r w:rsidR="00586CB3" w:rsidRPr="004101E5">
        <w:rPr>
          <w:rFonts w:asciiTheme="minorHAnsi" w:hAnsiTheme="minorHAnsi" w:cstheme="minorHAnsi"/>
          <w:sz w:val="22"/>
          <w:szCs w:val="22"/>
        </w:rPr>
        <w:t>łania selektywnego grupowego.</w:t>
      </w:r>
    </w:p>
    <w:p w14:paraId="061E757B" w14:textId="77777777" w:rsidR="00CC3C64" w:rsidRPr="004101E5" w:rsidRDefault="00586CB3" w:rsidP="00CC3C64">
      <w:pPr>
        <w:pStyle w:val="western"/>
        <w:numPr>
          <w:ilvl w:val="0"/>
          <w:numId w:val="30"/>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Wpis w książce serwisowej radiotelefonu</w:t>
      </w:r>
    </w:p>
    <w:p w14:paraId="598D984B" w14:textId="77777777" w:rsidR="00CC3C64" w:rsidRPr="004101E5" w:rsidRDefault="00CC3C64" w:rsidP="00CC3C64">
      <w:pPr>
        <w:pStyle w:val="western"/>
        <w:spacing w:before="0" w:beforeAutospacing="0" w:after="0" w:afterAutospacing="0"/>
        <w:rPr>
          <w:rFonts w:asciiTheme="minorHAnsi" w:hAnsiTheme="minorHAnsi" w:cstheme="minorHAnsi"/>
          <w:sz w:val="22"/>
          <w:szCs w:val="22"/>
        </w:rPr>
      </w:pPr>
    </w:p>
    <w:p w14:paraId="28186052" w14:textId="77777777" w:rsidR="00586CB3" w:rsidRPr="004101E5" w:rsidRDefault="00353DD6" w:rsidP="00CC3C64">
      <w:pPr>
        <w:pStyle w:val="western"/>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 xml:space="preserve">W razie stwierdzonych nieprawidłowych parametrów zawartych w DTR poszczególnych typów radiotelefonów doprowadzić do zgodności z nominalnymi. Dodatkowo należy sprawdzić zgodność tych parametrów z pozwoleniami wydanymi przez Urząd Kontroli Elektronicznej na użytkowanie sprawdzanego radiotelefonu. Wyniki pomiarów zanotować w </w:t>
      </w:r>
      <w:r w:rsidR="00586CB3" w:rsidRPr="004101E5">
        <w:rPr>
          <w:rFonts w:asciiTheme="minorHAnsi" w:hAnsiTheme="minorHAnsi" w:cstheme="minorHAnsi"/>
          <w:sz w:val="22"/>
          <w:szCs w:val="22"/>
        </w:rPr>
        <w:t>karcie pomiarowej radiotelefonu.</w:t>
      </w:r>
    </w:p>
    <w:p w14:paraId="4A33F2EB"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p>
    <w:p w14:paraId="45FB0600"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p>
    <w:p w14:paraId="4A2205AA" w14:textId="77777777" w:rsidR="00CC3C64" w:rsidRPr="004101E5" w:rsidRDefault="00CC3C64" w:rsidP="00CC3C64">
      <w:pPr>
        <w:pStyle w:val="western"/>
        <w:spacing w:before="0" w:beforeAutospacing="0" w:after="0" w:afterAutospacing="0"/>
        <w:rPr>
          <w:rFonts w:asciiTheme="minorHAnsi" w:hAnsiTheme="minorHAnsi" w:cstheme="minorHAnsi"/>
          <w:sz w:val="22"/>
          <w:szCs w:val="22"/>
          <w:u w:val="single"/>
        </w:rPr>
      </w:pPr>
      <w:r w:rsidRPr="004101E5">
        <w:rPr>
          <w:rFonts w:asciiTheme="minorHAnsi" w:hAnsiTheme="minorHAnsi" w:cstheme="minorHAnsi"/>
          <w:sz w:val="22"/>
          <w:szCs w:val="22"/>
          <w:u w:val="single"/>
        </w:rPr>
        <w:t xml:space="preserve">Zakres dotyczący masztów: </w:t>
      </w:r>
    </w:p>
    <w:p w14:paraId="16403888"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oględziny – sprawdzenie stanu technicznego konstrukcji masztu oraz wysięgników antenowych (jeżeli występują), stanu anteny (stan osłony dielektrycznej, pęknięcia, rozwarstwienia), stanu złącz antenowych (szczelność osłon, zacieki, korozja), stanu antenowego kabla koncentrycznego i innych rzeczy;</w:t>
      </w:r>
    </w:p>
    <w:p w14:paraId="38C570DB"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prawidłowości zamocowania anteny na wsporniku, a w razie potrzeby dokonanie regulacji i pionowania;</w:t>
      </w:r>
    </w:p>
    <w:p w14:paraId="098744EC"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sprawdzenia poszczególnych elementów odciągów, a w razie potrzeby dokonanie regulacji naciągu i pionowanie masztu;</w:t>
      </w:r>
    </w:p>
    <w:p w14:paraId="256BD087"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usunięcie widocznych ognisk korozji, pęknięć powłoki farby i zabezpieczenie ich przed rozprzestrzenianiem;</w:t>
      </w:r>
    </w:p>
    <w:p w14:paraId="342B86C3"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stanu technicznego i konserwacja podstawy masztu</w:t>
      </w:r>
    </w:p>
    <w:p w14:paraId="04DDB7C4" w14:textId="77777777" w:rsidR="00CC3C64"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sprawdzenie połączeń spawanych, złącz śrubowych, a w razie potrzeby likwidacja nieprawidłowości;</w:t>
      </w:r>
    </w:p>
    <w:p w14:paraId="1BFAA6DF" w14:textId="77777777" w:rsidR="00586CB3" w:rsidRPr="004101E5" w:rsidRDefault="00586CB3" w:rsidP="00CC3C64">
      <w:pPr>
        <w:pStyle w:val="western"/>
        <w:numPr>
          <w:ilvl w:val="0"/>
          <w:numId w:val="31"/>
        </w:numPr>
        <w:spacing w:before="0" w:beforeAutospacing="0" w:after="0" w:afterAutospacing="0"/>
        <w:rPr>
          <w:rFonts w:asciiTheme="minorHAnsi" w:hAnsiTheme="minorHAnsi" w:cstheme="minorHAnsi"/>
          <w:sz w:val="22"/>
          <w:szCs w:val="22"/>
        </w:rPr>
      </w:pPr>
      <w:r w:rsidRPr="004101E5">
        <w:rPr>
          <w:rFonts w:asciiTheme="minorHAnsi" w:hAnsiTheme="minorHAnsi" w:cstheme="minorHAnsi"/>
          <w:sz w:val="22"/>
          <w:szCs w:val="22"/>
        </w:rPr>
        <w:t>wykonanie naprawy lub wymiany uszkodzonych elementów w ramach zadeklarowanych kosztów usługi w złożonej ofercie.</w:t>
      </w:r>
    </w:p>
    <w:p w14:paraId="79E081D7" w14:textId="77777777" w:rsidR="00CC3C64" w:rsidRPr="004101E5" w:rsidRDefault="00CC3C64" w:rsidP="00CC3C64">
      <w:pPr>
        <w:pStyle w:val="western"/>
        <w:spacing w:before="0" w:beforeAutospacing="0" w:after="0" w:afterAutospacing="0"/>
        <w:rPr>
          <w:rFonts w:asciiTheme="minorHAnsi" w:hAnsiTheme="minorHAnsi" w:cstheme="minorHAnsi"/>
          <w:sz w:val="22"/>
          <w:szCs w:val="22"/>
        </w:rPr>
      </w:pPr>
    </w:p>
    <w:p w14:paraId="34E2043A"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Wynik przeglądu technicznego należy udokumentować protokołem stanu technicznego masztu oraz protokołem pomiaru rezystancji uziomu ma</w:t>
      </w:r>
      <w:r w:rsidR="00CC3C64" w:rsidRPr="004101E5">
        <w:rPr>
          <w:rFonts w:asciiTheme="minorHAnsi" w:hAnsiTheme="minorHAnsi" w:cstheme="minorHAnsi"/>
          <w:sz w:val="22"/>
          <w:szCs w:val="22"/>
        </w:rPr>
        <w:t>sztu antenowego. Do w/w protokoł</w:t>
      </w:r>
      <w:r w:rsidRPr="004101E5">
        <w:rPr>
          <w:rFonts w:asciiTheme="minorHAnsi" w:hAnsiTheme="minorHAnsi" w:cstheme="minorHAnsi"/>
          <w:sz w:val="22"/>
          <w:szCs w:val="22"/>
        </w:rPr>
        <w:t>u należy sporządzić dokumentację fotograficz</w:t>
      </w:r>
      <w:r w:rsidR="00CC3C64" w:rsidRPr="004101E5">
        <w:rPr>
          <w:rFonts w:asciiTheme="minorHAnsi" w:hAnsiTheme="minorHAnsi" w:cstheme="minorHAnsi"/>
          <w:sz w:val="22"/>
          <w:szCs w:val="22"/>
        </w:rPr>
        <w:t>ną masztu i systemów antenowych.</w:t>
      </w:r>
    </w:p>
    <w:p w14:paraId="5DC8E6EE"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w:t>
      </w:r>
    </w:p>
    <w:p w14:paraId="7F502BB2" w14:textId="06DFEBAC"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Gwarancja na wykonaną usługę ma wynosić minimum 12 miesięcy.</w:t>
      </w:r>
    </w:p>
    <w:p w14:paraId="41A959CE" w14:textId="77777777" w:rsidR="00586CB3" w:rsidRPr="004101E5" w:rsidRDefault="00586CB3" w:rsidP="00CC3C64">
      <w:pPr>
        <w:pStyle w:val="western"/>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w:t>
      </w:r>
    </w:p>
    <w:p w14:paraId="2573D68B" w14:textId="77777777" w:rsidR="005F25BC" w:rsidRPr="004101E5" w:rsidRDefault="005F25BC" w:rsidP="005F25BC">
      <w:pPr>
        <w:pStyle w:val="western"/>
        <w:rPr>
          <w:rFonts w:asciiTheme="minorHAnsi" w:hAnsiTheme="minorHAnsi" w:cstheme="minorHAnsi"/>
          <w:b/>
          <w:sz w:val="22"/>
          <w:szCs w:val="22"/>
        </w:rPr>
      </w:pPr>
      <w:bookmarkStart w:id="0" w:name="_GoBack"/>
      <w:bookmarkEnd w:id="0"/>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2</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bramy segmentowej</w:t>
      </w:r>
    </w:p>
    <w:p w14:paraId="67FA5BD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zamocowania bramy i automatyki </w:t>
      </w:r>
    </w:p>
    <w:p w14:paraId="0AA28D5F"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stopnia zużycia podzespołów </w:t>
      </w:r>
    </w:p>
    <w:p w14:paraId="19161A74"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poprawnego funkcjonowania automatyki </w:t>
      </w:r>
    </w:p>
    <w:p w14:paraId="00019CAD"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działania urządzeń zabezpieczających </w:t>
      </w:r>
    </w:p>
    <w:p w14:paraId="58E445B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działania urządzeń do awaryjnego </w:t>
      </w:r>
    </w:p>
    <w:p w14:paraId="4853E93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t>
      </w:r>
      <w:proofErr w:type="spellStart"/>
      <w:r w:rsidRPr="005F25BC">
        <w:rPr>
          <w:rFonts w:eastAsia="Times New Roman" w:cstheme="minorHAnsi"/>
          <w:lang w:eastAsia="pl-PL"/>
        </w:rPr>
        <w:t>wysprzęglenia</w:t>
      </w:r>
      <w:proofErr w:type="spellEnd"/>
      <w:r w:rsidRPr="005F25BC">
        <w:rPr>
          <w:rFonts w:eastAsia="Times New Roman" w:cstheme="minorHAnsi"/>
          <w:lang w:eastAsia="pl-PL"/>
        </w:rPr>
        <w:t xml:space="preserve"> automatu </w:t>
      </w:r>
    </w:p>
    <w:p w14:paraId="5626688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regulacje bramy i automatyki </w:t>
      </w:r>
    </w:p>
    <w:p w14:paraId="1A84C77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smarowanie </w:t>
      </w:r>
    </w:p>
    <w:p w14:paraId="72E480C2"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sporządzenie protokołu z opisem wykonanych </w:t>
      </w:r>
    </w:p>
    <w:p w14:paraId="432C8797" w14:textId="77777777" w:rsidR="00586CB3"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czynności i ewentualnymi zaleceniami </w:t>
      </w:r>
    </w:p>
    <w:p w14:paraId="1E5A821A" w14:textId="77777777" w:rsidR="005F25BC" w:rsidRDefault="005F25BC" w:rsidP="00353DD6">
      <w:pPr>
        <w:pStyle w:val="NormalnyWeb"/>
        <w:spacing w:before="0" w:beforeAutospacing="0" w:after="0" w:afterAutospacing="0"/>
        <w:jc w:val="both"/>
        <w:rPr>
          <w:rFonts w:asciiTheme="minorHAnsi" w:hAnsiTheme="minorHAnsi" w:cstheme="minorHAnsi"/>
          <w:b/>
          <w:sz w:val="22"/>
          <w:szCs w:val="22"/>
        </w:rPr>
      </w:pPr>
    </w:p>
    <w:p w14:paraId="113DD58C" w14:textId="77777777" w:rsidR="005F25BC" w:rsidRDefault="005F25BC" w:rsidP="00353DD6">
      <w:pPr>
        <w:pStyle w:val="NormalnyWeb"/>
        <w:spacing w:before="0" w:beforeAutospacing="0" w:after="0" w:afterAutospacing="0"/>
        <w:jc w:val="both"/>
        <w:rPr>
          <w:rFonts w:asciiTheme="minorHAnsi" w:hAnsiTheme="minorHAnsi" w:cstheme="minorHAnsi"/>
          <w:b/>
          <w:sz w:val="22"/>
          <w:szCs w:val="22"/>
        </w:rPr>
      </w:pPr>
    </w:p>
    <w:p w14:paraId="0C3614E2" w14:textId="77777777" w:rsidR="005F25BC" w:rsidRDefault="005F25BC">
      <w:pPr>
        <w:rPr>
          <w:rFonts w:cstheme="minorHAnsi"/>
          <w:b/>
        </w:rPr>
      </w:pPr>
      <w:r>
        <w:rPr>
          <w:rFonts w:cstheme="minorHAnsi"/>
          <w:b/>
        </w:rPr>
        <w:br w:type="page"/>
      </w:r>
    </w:p>
    <w:p w14:paraId="11CBDE59"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3</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szlabanów</w:t>
      </w:r>
    </w:p>
    <w:p w14:paraId="551DB14E"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Wzrokowa ocena sprawności urządzenia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F27E748"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Powierzchnia obudowy sprawdzona pod kątem uszkodzenia, korozji, mocowania</w:t>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8E0AF36"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Wyczyszczenie fotokomórki z zewnątrz i wewnątrz; sprawdzenie funkcji bezpieczeństwa</w:t>
      </w:r>
      <w:r w:rsidRPr="005F25BC">
        <w:rPr>
          <w:rFonts w:asciiTheme="minorHAnsi" w:hAnsiTheme="minorHAnsi" w:cstheme="minorHAnsi"/>
          <w:sz w:val="22"/>
          <w:szCs w:val="22"/>
        </w:rPr>
        <w:tab/>
      </w:r>
    </w:p>
    <w:p w14:paraId="0EAEA6C7"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Wymiana baterii w fotokomórkach bezprzewodowych</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5D40D2F1"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Sprawdzenie śrub mocujących elementy mechaniczne i uchwyt ramienia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1AE95FAA"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Sprawdzenie mocowania szlabanu do fundamentu</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0607B6C2"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Kontrola wyważenia ramienia</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70FAD437"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Ocena poziomu ramienia i kąta otwarcia; regulacja ograniczników</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61AC3478" w14:textId="77777777" w:rsidR="005F25BC" w:rsidRPr="005F25BC" w:rsidRDefault="005F25BC" w:rsidP="005F25BC">
      <w:pPr>
        <w:pStyle w:val="western"/>
        <w:spacing w:before="0" w:beforeAutospacing="0" w:after="0" w:afterAutospacing="0"/>
        <w:rPr>
          <w:rFonts w:asciiTheme="minorHAnsi" w:hAnsiTheme="minorHAnsi" w:cstheme="minorHAnsi"/>
          <w:sz w:val="22"/>
          <w:szCs w:val="22"/>
        </w:rPr>
      </w:pPr>
      <w:r w:rsidRPr="005F25BC">
        <w:rPr>
          <w:rFonts w:asciiTheme="minorHAnsi" w:hAnsiTheme="minorHAnsi" w:cstheme="minorHAnsi"/>
          <w:sz w:val="22"/>
          <w:szCs w:val="22"/>
        </w:rPr>
        <w:t>Kontrola przyłącza kabli i wtyków</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2665CE6A" w14:textId="77777777" w:rsidR="005F25BC" w:rsidRPr="004101E5" w:rsidRDefault="005F25BC" w:rsidP="005F25BC">
      <w:pPr>
        <w:pStyle w:val="western"/>
        <w:spacing w:before="0" w:beforeAutospacing="0" w:after="0" w:afterAutospacing="0"/>
        <w:rPr>
          <w:rFonts w:asciiTheme="minorHAnsi" w:hAnsiTheme="minorHAnsi" w:cstheme="minorHAnsi"/>
          <w:b/>
          <w:sz w:val="22"/>
          <w:szCs w:val="22"/>
        </w:rPr>
      </w:pPr>
      <w:r w:rsidRPr="005F25BC">
        <w:rPr>
          <w:rFonts w:asciiTheme="minorHAnsi" w:hAnsiTheme="minorHAnsi" w:cstheme="minorHAnsi"/>
          <w:sz w:val="22"/>
          <w:szCs w:val="22"/>
        </w:rPr>
        <w:t xml:space="preserve">Kontrola przycisków sterowniczych, pilotów i </w:t>
      </w:r>
      <w:proofErr w:type="spellStart"/>
      <w:r w:rsidRPr="005F25BC">
        <w:rPr>
          <w:rFonts w:asciiTheme="minorHAnsi" w:hAnsiTheme="minorHAnsi" w:cstheme="minorHAnsi"/>
          <w:sz w:val="22"/>
          <w:szCs w:val="22"/>
        </w:rPr>
        <w:t>panela</w:t>
      </w:r>
      <w:proofErr w:type="spellEnd"/>
      <w:r w:rsidRPr="005F25BC">
        <w:rPr>
          <w:rFonts w:asciiTheme="minorHAnsi" w:hAnsiTheme="minorHAnsi" w:cstheme="minorHAnsi"/>
          <w:sz w:val="22"/>
          <w:szCs w:val="22"/>
        </w:rPr>
        <w:t xml:space="preserve"> sterującego</w:t>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r w:rsidRPr="005F25BC">
        <w:rPr>
          <w:rFonts w:asciiTheme="minorHAnsi" w:hAnsiTheme="minorHAnsi" w:cstheme="minorHAnsi"/>
          <w:sz w:val="22"/>
          <w:szCs w:val="22"/>
        </w:rPr>
        <w:tab/>
      </w:r>
    </w:p>
    <w:p w14:paraId="2AAC84C9" w14:textId="77777777" w:rsidR="005F25BC" w:rsidRDefault="005F25BC">
      <w:pPr>
        <w:rPr>
          <w:rFonts w:eastAsia="Times New Roman" w:cstheme="minorHAnsi"/>
          <w:b/>
          <w:lang w:eastAsia="pl-PL"/>
        </w:rPr>
      </w:pPr>
    </w:p>
    <w:p w14:paraId="376EE96A" w14:textId="77777777" w:rsidR="005F25BC" w:rsidRDefault="005F25BC">
      <w:pPr>
        <w:rPr>
          <w:rFonts w:cstheme="minorHAnsi"/>
          <w:b/>
        </w:rPr>
      </w:pPr>
      <w:r>
        <w:rPr>
          <w:rFonts w:cstheme="minorHAnsi"/>
          <w:b/>
        </w:rPr>
        <w:br w:type="page"/>
      </w:r>
    </w:p>
    <w:p w14:paraId="34FD4B8B"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4</w:t>
      </w:r>
      <w:r w:rsidRPr="004101E5">
        <w:rPr>
          <w:rFonts w:asciiTheme="minorHAnsi" w:hAnsiTheme="minorHAnsi" w:cstheme="minorHAnsi"/>
          <w:b/>
          <w:sz w:val="22"/>
          <w:szCs w:val="22"/>
        </w:rPr>
        <w:t xml:space="preserve"> Przegląd </w:t>
      </w:r>
      <w:r>
        <w:rPr>
          <w:rFonts w:asciiTheme="minorHAnsi" w:hAnsiTheme="minorHAnsi" w:cstheme="minorHAnsi"/>
          <w:b/>
          <w:sz w:val="22"/>
          <w:szCs w:val="22"/>
        </w:rPr>
        <w:t>agregatów prądotwórczych</w:t>
      </w:r>
    </w:p>
    <w:p w14:paraId="7447EAA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oleju </w:t>
      </w:r>
    </w:p>
    <w:p w14:paraId="0601529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filtra oleju </w:t>
      </w:r>
    </w:p>
    <w:p w14:paraId="7BC97F7B"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pompy paliwowej </w:t>
      </w:r>
    </w:p>
    <w:p w14:paraId="7C2C86B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Wymiana filtra paliwa </w:t>
      </w:r>
    </w:p>
    <w:p w14:paraId="5339368E"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cieczy chłodzącej </w:t>
      </w:r>
    </w:p>
    <w:p w14:paraId="54EECD3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szczelności układu chłodniczego </w:t>
      </w:r>
    </w:p>
    <w:p w14:paraId="6843727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progu </w:t>
      </w:r>
      <w:proofErr w:type="spellStart"/>
      <w:r w:rsidRPr="005F25BC">
        <w:rPr>
          <w:rFonts w:eastAsia="Times New Roman" w:cstheme="minorHAnsi"/>
          <w:lang w:eastAsia="pl-PL"/>
        </w:rPr>
        <w:t>zamarzalnosci</w:t>
      </w:r>
      <w:proofErr w:type="spellEnd"/>
      <w:r w:rsidRPr="005F25BC">
        <w:rPr>
          <w:rFonts w:eastAsia="Times New Roman" w:cstheme="minorHAnsi"/>
          <w:lang w:eastAsia="pl-PL"/>
        </w:rPr>
        <w:t xml:space="preserve"> płynu </w:t>
      </w:r>
    </w:p>
    <w:p w14:paraId="7E8B6E5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szczelności przewodów paliwowych </w:t>
      </w:r>
    </w:p>
    <w:p w14:paraId="4614C60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 regulacja naciągu paska klinowego </w:t>
      </w:r>
    </w:p>
    <w:p w14:paraId="25FE3D9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połączeń silnik - prądnica </w:t>
      </w:r>
    </w:p>
    <w:p w14:paraId="258D4FB4"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czujników oleju </w:t>
      </w:r>
    </w:p>
    <w:p w14:paraId="39376650"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sprawdzenie złącz mechanicznych </w:t>
      </w:r>
    </w:p>
    <w:p w14:paraId="1D5CCE33"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amortyzatorów </w:t>
      </w:r>
    </w:p>
    <w:p w14:paraId="0C5F4AC7"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sprawdzenie złącz elektrycznych </w:t>
      </w:r>
    </w:p>
    <w:p w14:paraId="3EC47C60"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rozrusznika </w:t>
      </w:r>
    </w:p>
    <w:p w14:paraId="12E43EAD"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akumulatorów i alternatora </w:t>
      </w:r>
    </w:p>
    <w:p w14:paraId="5945377B"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ładowania akumulatora </w:t>
      </w:r>
    </w:p>
    <w:p w14:paraId="4F6E523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podgrzewania silnika (jeśli istnieje) </w:t>
      </w:r>
    </w:p>
    <w:p w14:paraId="5654A401"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parametrów agregatu </w:t>
      </w:r>
    </w:p>
    <w:p w14:paraId="082491A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automatyki, parametry, awarie </w:t>
      </w:r>
    </w:p>
    <w:p w14:paraId="7DF4A4F5"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parametrów silnika z komputerem (jeśli istnieje) </w:t>
      </w:r>
    </w:p>
    <w:p w14:paraId="2D693D6C"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Kontrola zaprogramowanych parametrów na sterowniku </w:t>
      </w:r>
    </w:p>
    <w:p w14:paraId="396619CC"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połączeń elektrycznych w szafie elektrycznej agregatu </w:t>
      </w:r>
    </w:p>
    <w:p w14:paraId="1CF87E7A"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działania wyłącznika STOP AWARIA </w:t>
      </w:r>
    </w:p>
    <w:p w14:paraId="0418E039"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działania wyłącznika prądowego </w:t>
      </w:r>
    </w:p>
    <w:p w14:paraId="495E8C46"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Próbna praca zespołu </w:t>
      </w:r>
    </w:p>
    <w:p w14:paraId="4B3841A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napięcia fazowego </w:t>
      </w:r>
    </w:p>
    <w:p w14:paraId="483B96E8"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Sprawdzenie napięcia miedzy - fazowego </w:t>
      </w:r>
    </w:p>
    <w:p w14:paraId="31192A0F" w14:textId="77777777" w:rsidR="005F25BC" w:rsidRPr="005F25BC" w:rsidRDefault="005F25BC" w:rsidP="005F25BC">
      <w:pPr>
        <w:spacing w:after="0" w:line="240" w:lineRule="auto"/>
        <w:rPr>
          <w:rFonts w:eastAsia="Times New Roman" w:cstheme="minorHAnsi"/>
          <w:lang w:eastAsia="pl-PL"/>
        </w:rPr>
      </w:pPr>
      <w:r w:rsidRPr="005F25BC">
        <w:rPr>
          <w:rFonts w:eastAsia="Times New Roman" w:cstheme="minorHAnsi"/>
          <w:lang w:eastAsia="pl-PL"/>
        </w:rPr>
        <w:t xml:space="preserve"> Próbna praca agregatu pod obciążeniem (jeśli to możliwe) </w:t>
      </w:r>
    </w:p>
    <w:p w14:paraId="2D6F4AE1" w14:textId="77777777" w:rsidR="005F25BC" w:rsidRPr="005F25BC" w:rsidRDefault="005F25BC" w:rsidP="005F25BC">
      <w:pPr>
        <w:pStyle w:val="NormalnyWeb"/>
        <w:spacing w:before="0" w:beforeAutospacing="0" w:after="0" w:afterAutospacing="0"/>
        <w:jc w:val="both"/>
        <w:rPr>
          <w:rFonts w:asciiTheme="minorHAnsi" w:hAnsiTheme="minorHAnsi" w:cstheme="minorHAnsi"/>
          <w:sz w:val="22"/>
          <w:szCs w:val="22"/>
        </w:rPr>
      </w:pPr>
    </w:p>
    <w:p w14:paraId="219873E1" w14:textId="77777777" w:rsidR="005F25BC" w:rsidRDefault="005F25BC">
      <w:pPr>
        <w:rPr>
          <w:rFonts w:eastAsia="Times New Roman" w:cstheme="minorHAnsi"/>
          <w:b/>
          <w:lang w:eastAsia="pl-PL"/>
        </w:rPr>
      </w:pPr>
      <w:r>
        <w:rPr>
          <w:rFonts w:cstheme="minorHAnsi"/>
          <w:b/>
        </w:rPr>
        <w:br w:type="page"/>
      </w:r>
    </w:p>
    <w:p w14:paraId="70A245EB" w14:textId="77777777" w:rsidR="005F25BC" w:rsidRDefault="005F25BC" w:rsidP="005F25BC">
      <w:pPr>
        <w:pStyle w:val="western"/>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nr </w:t>
      </w:r>
      <w:r>
        <w:rPr>
          <w:rFonts w:asciiTheme="minorHAnsi" w:hAnsiTheme="minorHAnsi" w:cstheme="minorHAnsi"/>
          <w:b/>
          <w:sz w:val="22"/>
          <w:szCs w:val="22"/>
        </w:rPr>
        <w:t>7</w:t>
      </w:r>
      <w:r w:rsidRPr="004101E5">
        <w:rPr>
          <w:rFonts w:asciiTheme="minorHAnsi" w:hAnsiTheme="minorHAnsi" w:cstheme="minorHAnsi"/>
          <w:b/>
          <w:sz w:val="22"/>
          <w:szCs w:val="22"/>
        </w:rPr>
        <w:t xml:space="preserve"> Przegląd </w:t>
      </w:r>
      <w:r w:rsidRPr="005F25BC">
        <w:rPr>
          <w:rFonts w:asciiTheme="minorHAnsi" w:hAnsiTheme="minorHAnsi" w:cstheme="minorHAnsi"/>
          <w:b/>
          <w:sz w:val="22"/>
          <w:szCs w:val="22"/>
        </w:rPr>
        <w:t>JOHN DEERE X305 R</w:t>
      </w:r>
    </w:p>
    <w:p w14:paraId="1C6137A4" w14:textId="77777777" w:rsidR="005F25BC" w:rsidRDefault="005F25BC" w:rsidP="005F25BC">
      <w:pPr>
        <w:pStyle w:val="western"/>
        <w:rPr>
          <w:rFonts w:asciiTheme="minorHAnsi" w:hAnsiTheme="minorHAnsi" w:cstheme="minorHAnsi"/>
          <w:b/>
          <w:sz w:val="22"/>
          <w:szCs w:val="22"/>
        </w:rPr>
      </w:pPr>
      <w:r>
        <w:rPr>
          <w:rFonts w:asciiTheme="minorHAnsi" w:hAnsiTheme="minorHAnsi" w:cstheme="minorHAnsi"/>
          <w:b/>
          <w:sz w:val="22"/>
          <w:szCs w:val="22"/>
        </w:rPr>
        <w:t>Zakres czynności, wymiana:</w:t>
      </w:r>
      <w:r>
        <w:rPr>
          <w:noProof/>
        </w:rPr>
        <w:drawing>
          <wp:inline distT="0" distB="0" distL="0" distR="0" wp14:anchorId="2801FA12" wp14:editId="6EE349D8">
            <wp:extent cx="4227195" cy="144780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6621"/>
                    <a:stretch/>
                  </pic:blipFill>
                  <pic:spPr bwMode="auto">
                    <a:xfrm>
                      <a:off x="0" y="0"/>
                      <a:ext cx="4227195" cy="1447800"/>
                    </a:xfrm>
                    <a:prstGeom prst="rect">
                      <a:avLst/>
                    </a:prstGeom>
                    <a:ln>
                      <a:noFill/>
                    </a:ln>
                    <a:extLst>
                      <a:ext uri="{53640926-AAD7-44D8-BBD7-CCE9431645EC}">
                        <a14:shadowObscured xmlns:a14="http://schemas.microsoft.com/office/drawing/2010/main"/>
                      </a:ext>
                    </a:extLst>
                  </pic:spPr>
                </pic:pic>
              </a:graphicData>
            </a:graphic>
          </wp:inline>
        </w:drawing>
      </w:r>
    </w:p>
    <w:p w14:paraId="58A05E60" w14:textId="77777777" w:rsidR="005F25BC" w:rsidRDefault="005F25BC">
      <w:pPr>
        <w:rPr>
          <w:rFonts w:eastAsia="Times New Roman" w:cstheme="minorHAnsi"/>
          <w:b/>
          <w:lang w:eastAsia="pl-PL"/>
        </w:rPr>
      </w:pPr>
      <w:r>
        <w:rPr>
          <w:rFonts w:cstheme="minorHAnsi"/>
          <w:b/>
        </w:rPr>
        <w:br w:type="page"/>
      </w:r>
    </w:p>
    <w:p w14:paraId="1B5173E0" w14:textId="77777777" w:rsidR="00353DD6" w:rsidRPr="004101E5" w:rsidRDefault="00353DD6" w:rsidP="00353DD6">
      <w:pPr>
        <w:pStyle w:val="NormalnyWeb"/>
        <w:spacing w:before="0" w:beforeAutospacing="0" w:after="0" w:afterAutospacing="0"/>
        <w:jc w:val="both"/>
        <w:rPr>
          <w:rFonts w:asciiTheme="minorHAnsi" w:hAnsiTheme="minorHAnsi" w:cstheme="minorHAnsi"/>
          <w:b/>
          <w:sz w:val="22"/>
          <w:szCs w:val="22"/>
        </w:rPr>
      </w:pPr>
      <w:r w:rsidRPr="004101E5">
        <w:rPr>
          <w:rFonts w:asciiTheme="minorHAnsi" w:hAnsiTheme="minorHAnsi" w:cstheme="minorHAnsi"/>
          <w:b/>
          <w:sz w:val="22"/>
          <w:szCs w:val="22"/>
        </w:rPr>
        <w:lastRenderedPageBreak/>
        <w:t xml:space="preserve">Zadanie 14 – Przegląd UPS </w:t>
      </w:r>
    </w:p>
    <w:p w14:paraId="1ED71A8A"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p>
    <w:p w14:paraId="3D21E285"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Przegląd konserwacyjny każdego z bezprzerwowych zasilaczy UPS wykazanych w załączniku nr 3, wykonany w terminach uzgodnionych z Zamawiającym, polegający w szczególności na:</w:t>
      </w:r>
    </w:p>
    <w:p w14:paraId="57FBDF9B" w14:textId="77777777" w:rsidR="00353DD6" w:rsidRPr="004101E5" w:rsidRDefault="00353DD6" w:rsidP="00353DD6">
      <w:pPr>
        <w:pStyle w:val="NormalnyWeb"/>
        <w:numPr>
          <w:ilvl w:val="0"/>
          <w:numId w:val="1"/>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czyszczeniu wnętrza UPS </w:t>
      </w:r>
    </w:p>
    <w:p w14:paraId="74BE2E99" w14:textId="77777777" w:rsidR="00353DD6" w:rsidRPr="004101E5" w:rsidRDefault="00353DD6" w:rsidP="00353DD6">
      <w:pPr>
        <w:pStyle w:val="NormalnyWeb"/>
        <w:numPr>
          <w:ilvl w:val="0"/>
          <w:numId w:val="2"/>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czyszczeniu zewnętrznej obudowy</w:t>
      </w:r>
    </w:p>
    <w:p w14:paraId="3F0E95FF" w14:textId="77777777" w:rsidR="00353DD6" w:rsidRPr="004101E5" w:rsidRDefault="00353DD6" w:rsidP="00353DD6">
      <w:pPr>
        <w:pStyle w:val="NormalnyWeb"/>
        <w:numPr>
          <w:ilvl w:val="0"/>
          <w:numId w:val="3"/>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smarowaniu części, które tego wymagają</w:t>
      </w:r>
    </w:p>
    <w:p w14:paraId="2D9D3F90" w14:textId="77777777" w:rsidR="00353DD6" w:rsidRPr="004101E5" w:rsidRDefault="00353DD6" w:rsidP="00353DD6">
      <w:pPr>
        <w:pStyle w:val="NormalnyWeb"/>
        <w:numPr>
          <w:ilvl w:val="0"/>
          <w:numId w:val="4"/>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innych czynnościach, których wymaga konserwacja danego modelu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zgodnie z zaleceniami producenta i instrukcją eksploatacji urządzenia</w:t>
      </w:r>
    </w:p>
    <w:p w14:paraId="049C4EAF" w14:textId="77777777" w:rsidR="00353DD6" w:rsidRPr="004101E5" w:rsidRDefault="00353DD6" w:rsidP="00353DD6">
      <w:pPr>
        <w:pStyle w:val="NormalnyWeb"/>
        <w:numPr>
          <w:ilvl w:val="0"/>
          <w:numId w:val="5"/>
        </w:numPr>
        <w:spacing w:before="0" w:beforeAutospacing="0" w:after="0" w:afterAutospacing="0"/>
        <w:jc w:val="both"/>
        <w:rPr>
          <w:rFonts w:asciiTheme="minorHAnsi" w:hAnsiTheme="minorHAnsi" w:cstheme="minorHAnsi"/>
          <w:sz w:val="22"/>
          <w:szCs w:val="22"/>
        </w:rPr>
      </w:pPr>
      <w:r w:rsidRPr="004101E5">
        <w:rPr>
          <w:rFonts w:asciiTheme="minorHAnsi" w:hAnsiTheme="minorHAnsi" w:cstheme="minorHAnsi"/>
          <w:sz w:val="22"/>
          <w:szCs w:val="22"/>
        </w:rPr>
        <w:t xml:space="preserve">wykonaniu przeglądu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i przedstawieniu ekspertyzy wraz z raportem, w którym opisany zostanie stan urządzenia wraz z podaniem listy części, które należy wymienić natychmiast lub w określonym przedziale czasowym ze względu na ich stan techniczny. Zamawiający niezwłocznie dokona zakupu wyszczególnionych części po rozpoznaniu rynku. Następnie wykonawca dokona wymiany uszkodzonych części, ewentualnej kalibracji urządzenia oraz sprawdzenia poprawności pracy zasilacza UPS (w ramach oferty i ceny którą przedstawi). Jeżeli UPS jest sprawny, to raport winien zawierać jednoznaczną informację o dopuszczeniu urządzenia do eksploatacji z datą i godziną. Raport winien być sporządzony w 2 egzemplarzach, po jednym dla każdej ze stron. W raporcie należy też umieścić informacje, o których Wykonawca posiada wiedzę, a które mogą być istotne dla zachowania sprawności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xml:space="preserve"> lub jego prawidłowej eksploatacji, np. odnośnie warunków eksploatacji </w:t>
      </w:r>
      <w:proofErr w:type="spellStart"/>
      <w:r w:rsidRPr="004101E5">
        <w:rPr>
          <w:rFonts w:asciiTheme="minorHAnsi" w:hAnsiTheme="minorHAnsi" w:cstheme="minorHAnsi"/>
          <w:sz w:val="22"/>
          <w:szCs w:val="22"/>
        </w:rPr>
        <w:t>UPSa</w:t>
      </w:r>
      <w:proofErr w:type="spellEnd"/>
      <w:r w:rsidRPr="004101E5">
        <w:rPr>
          <w:rFonts w:asciiTheme="minorHAnsi" w:hAnsiTheme="minorHAnsi" w:cstheme="minorHAnsi"/>
          <w:sz w:val="22"/>
          <w:szCs w:val="22"/>
        </w:rPr>
        <w:t>, temperatury w pomieszczeniu, obciążeniu/przeciążeniu i innych nieprawidłowościach</w:t>
      </w:r>
    </w:p>
    <w:p w14:paraId="7B833B1B"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p>
    <w:p w14:paraId="747F691A" w14:textId="77777777" w:rsidR="00353DD6" w:rsidRPr="004101E5" w:rsidRDefault="00353DD6" w:rsidP="00353DD6">
      <w:pPr>
        <w:pStyle w:val="NormalnyWeb"/>
        <w:spacing w:before="0" w:beforeAutospacing="0" w:after="0" w:afterAutospacing="0"/>
        <w:jc w:val="both"/>
        <w:rPr>
          <w:rFonts w:asciiTheme="minorHAnsi" w:hAnsiTheme="minorHAnsi" w:cstheme="minorHAnsi"/>
          <w:sz w:val="22"/>
          <w:szCs w:val="22"/>
        </w:rPr>
      </w:pPr>
      <w:r w:rsidRPr="004101E5">
        <w:rPr>
          <w:rStyle w:val="Pogrubienie"/>
          <w:rFonts w:asciiTheme="minorHAnsi" w:hAnsiTheme="minorHAnsi" w:cstheme="minorHAnsi"/>
          <w:sz w:val="22"/>
          <w:szCs w:val="22"/>
        </w:rPr>
        <w:t>UWAGA! Terminy wszystkich prac związanych z wyłączeniem zasilania należy bezwzględnie i każdorazowo uzgadniać z przedstawicielem Zamawiającego tj. kierownikiem IT, kierownikiem DTA lub elektrykiem dyżurnym szpitala.</w:t>
      </w:r>
    </w:p>
    <w:p w14:paraId="56EFF2AB" w14:textId="77777777" w:rsidR="00CC3C64" w:rsidRPr="00B0249A" w:rsidRDefault="00353DD6" w:rsidP="00B0249A">
      <w:pPr>
        <w:rPr>
          <w:rFonts w:cstheme="minorHAnsi"/>
        </w:rPr>
      </w:pPr>
      <w:r w:rsidRPr="004101E5">
        <w:rPr>
          <w:rFonts w:cstheme="minorHAnsi"/>
        </w:rPr>
        <w:br w:type="page"/>
      </w:r>
    </w:p>
    <w:p w14:paraId="4E3D7D6F" w14:textId="77777777" w:rsidR="008E21F8" w:rsidRPr="004101E5" w:rsidRDefault="008E21F8" w:rsidP="00353DD6">
      <w:pPr>
        <w:spacing w:after="0" w:line="240" w:lineRule="auto"/>
        <w:jc w:val="both"/>
        <w:rPr>
          <w:rFonts w:cstheme="minorHAnsi"/>
        </w:rPr>
      </w:pPr>
    </w:p>
    <w:sectPr w:rsidR="008E21F8" w:rsidRPr="004101E5">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A3F484" w14:textId="77777777" w:rsidR="002E075B" w:rsidRDefault="002E075B" w:rsidP="00CC3C64">
      <w:pPr>
        <w:spacing w:after="0" w:line="240" w:lineRule="auto"/>
      </w:pPr>
      <w:r>
        <w:separator/>
      </w:r>
    </w:p>
  </w:endnote>
  <w:endnote w:type="continuationSeparator" w:id="0">
    <w:p w14:paraId="6DB62F52" w14:textId="77777777" w:rsidR="002E075B" w:rsidRDefault="002E075B" w:rsidP="00CC3C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94E459" w14:textId="77777777" w:rsidR="002E075B" w:rsidRDefault="002E075B" w:rsidP="00CC3C64">
      <w:pPr>
        <w:spacing w:after="0" w:line="240" w:lineRule="auto"/>
      </w:pPr>
      <w:r>
        <w:separator/>
      </w:r>
    </w:p>
  </w:footnote>
  <w:footnote w:type="continuationSeparator" w:id="0">
    <w:p w14:paraId="709F03EF" w14:textId="77777777" w:rsidR="002E075B" w:rsidRDefault="002E075B" w:rsidP="00CC3C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15F4B3" w14:textId="0640EB1C" w:rsidR="009A5024" w:rsidRPr="009A5024" w:rsidRDefault="009A5024" w:rsidP="009A5024">
    <w:pPr>
      <w:pStyle w:val="Nagwek"/>
      <w:jc w:val="right"/>
      <w:rPr>
        <w:rFonts w:cstheme="minorHAnsi"/>
        <w:i/>
        <w:iCs/>
      </w:rPr>
    </w:pPr>
    <w:r w:rsidRPr="009A5024">
      <w:rPr>
        <w:rFonts w:cstheme="minorHAnsi"/>
        <w:i/>
        <w:iCs/>
      </w:rPr>
      <w:t>Załącznik nr 4</w:t>
    </w:r>
  </w:p>
  <w:p w14:paraId="50476099" w14:textId="2B3F3DA0" w:rsidR="009A5024" w:rsidRPr="009A5024" w:rsidRDefault="009A5024" w:rsidP="009A5024">
    <w:pPr>
      <w:pStyle w:val="Nagwek"/>
      <w:jc w:val="right"/>
      <w:rPr>
        <w:rFonts w:cstheme="minorHAnsi"/>
        <w:i/>
        <w:iCs/>
      </w:rPr>
    </w:pPr>
    <w:r w:rsidRPr="009A5024">
      <w:rPr>
        <w:rFonts w:cstheme="minorHAnsi"/>
        <w:i/>
        <w:iCs/>
      </w:rPr>
      <w:t>do postępowania nr ZP-381-17/2020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5352BD"/>
    <w:multiLevelType w:val="hybridMultilevel"/>
    <w:tmpl w:val="D3C0F0D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B5A35D9"/>
    <w:multiLevelType w:val="multilevel"/>
    <w:tmpl w:val="F2AE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121C7"/>
    <w:multiLevelType w:val="multilevel"/>
    <w:tmpl w:val="2D82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ED325A"/>
    <w:multiLevelType w:val="hybridMultilevel"/>
    <w:tmpl w:val="C4A46EA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E6F404F"/>
    <w:multiLevelType w:val="hybridMultilevel"/>
    <w:tmpl w:val="9FCE4F8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 w15:restartNumberingAfterBreak="0">
    <w:nsid w:val="21B66A17"/>
    <w:multiLevelType w:val="multilevel"/>
    <w:tmpl w:val="9F60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10B65"/>
    <w:multiLevelType w:val="hybridMultilevel"/>
    <w:tmpl w:val="E9364E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E702D93"/>
    <w:multiLevelType w:val="multilevel"/>
    <w:tmpl w:val="4B8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A2A76"/>
    <w:multiLevelType w:val="hybridMultilevel"/>
    <w:tmpl w:val="F8EE5EB6"/>
    <w:lvl w:ilvl="0" w:tplc="ACA6ED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1873529"/>
    <w:multiLevelType w:val="multilevel"/>
    <w:tmpl w:val="2DF21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A7504"/>
    <w:multiLevelType w:val="hybridMultilevel"/>
    <w:tmpl w:val="CD0C03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5809AE"/>
    <w:multiLevelType w:val="multilevel"/>
    <w:tmpl w:val="10CCA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9C104C"/>
    <w:multiLevelType w:val="multilevel"/>
    <w:tmpl w:val="EF786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156639"/>
    <w:multiLevelType w:val="multilevel"/>
    <w:tmpl w:val="DF7895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3209DD"/>
    <w:multiLevelType w:val="multilevel"/>
    <w:tmpl w:val="1B44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D347D3"/>
    <w:multiLevelType w:val="hybridMultilevel"/>
    <w:tmpl w:val="795670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F4B00DB"/>
    <w:multiLevelType w:val="multilevel"/>
    <w:tmpl w:val="F856C8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5F660E85"/>
    <w:multiLevelType w:val="hybridMultilevel"/>
    <w:tmpl w:val="791E00D2"/>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622A31BA"/>
    <w:multiLevelType w:val="multilevel"/>
    <w:tmpl w:val="D9F07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D040D1"/>
    <w:multiLevelType w:val="multilevel"/>
    <w:tmpl w:val="A64A0FA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07E38"/>
    <w:multiLevelType w:val="multilevel"/>
    <w:tmpl w:val="D914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C5C1E00"/>
    <w:multiLevelType w:val="hybridMultilevel"/>
    <w:tmpl w:val="223A5766"/>
    <w:lvl w:ilvl="0" w:tplc="591259B4">
      <w:start w:val="1"/>
      <w:numFmt w:val="bullet"/>
      <w:lvlText w:val=""/>
      <w:lvlJc w:val="left"/>
      <w:pPr>
        <w:tabs>
          <w:tab w:val="num" w:pos="720"/>
        </w:tabs>
        <w:ind w:left="720" w:hanging="360"/>
      </w:pPr>
      <w:rPr>
        <w:rFonts w:ascii="Symbol" w:hAnsi="Symbol" w:hint="default"/>
        <w:sz w:val="20"/>
      </w:rPr>
    </w:lvl>
    <w:lvl w:ilvl="1" w:tplc="E78C677A">
      <w:start w:val="1"/>
      <w:numFmt w:val="bullet"/>
      <w:lvlText w:val="o"/>
      <w:lvlJc w:val="left"/>
      <w:pPr>
        <w:tabs>
          <w:tab w:val="num" w:pos="1440"/>
        </w:tabs>
        <w:ind w:left="1440" w:hanging="360"/>
      </w:pPr>
      <w:rPr>
        <w:rFonts w:ascii="Courier New" w:hAnsi="Courier New" w:hint="default"/>
        <w:sz w:val="20"/>
      </w:rPr>
    </w:lvl>
    <w:lvl w:ilvl="2" w:tplc="1146FD00" w:tentative="1">
      <w:start w:val="1"/>
      <w:numFmt w:val="bullet"/>
      <w:lvlText w:val=""/>
      <w:lvlJc w:val="left"/>
      <w:pPr>
        <w:tabs>
          <w:tab w:val="num" w:pos="2160"/>
        </w:tabs>
        <w:ind w:left="2160" w:hanging="360"/>
      </w:pPr>
      <w:rPr>
        <w:rFonts w:ascii="Wingdings" w:hAnsi="Wingdings" w:hint="default"/>
        <w:sz w:val="20"/>
      </w:rPr>
    </w:lvl>
    <w:lvl w:ilvl="3" w:tplc="9F3C3674" w:tentative="1">
      <w:start w:val="1"/>
      <w:numFmt w:val="bullet"/>
      <w:lvlText w:val=""/>
      <w:lvlJc w:val="left"/>
      <w:pPr>
        <w:tabs>
          <w:tab w:val="num" w:pos="2880"/>
        </w:tabs>
        <w:ind w:left="2880" w:hanging="360"/>
      </w:pPr>
      <w:rPr>
        <w:rFonts w:ascii="Wingdings" w:hAnsi="Wingdings" w:hint="default"/>
        <w:sz w:val="20"/>
      </w:rPr>
    </w:lvl>
    <w:lvl w:ilvl="4" w:tplc="7A12A35C" w:tentative="1">
      <w:start w:val="1"/>
      <w:numFmt w:val="bullet"/>
      <w:lvlText w:val=""/>
      <w:lvlJc w:val="left"/>
      <w:pPr>
        <w:tabs>
          <w:tab w:val="num" w:pos="3600"/>
        </w:tabs>
        <w:ind w:left="3600" w:hanging="360"/>
      </w:pPr>
      <w:rPr>
        <w:rFonts w:ascii="Wingdings" w:hAnsi="Wingdings" w:hint="default"/>
        <w:sz w:val="20"/>
      </w:rPr>
    </w:lvl>
    <w:lvl w:ilvl="5" w:tplc="865E2666" w:tentative="1">
      <w:start w:val="1"/>
      <w:numFmt w:val="bullet"/>
      <w:lvlText w:val=""/>
      <w:lvlJc w:val="left"/>
      <w:pPr>
        <w:tabs>
          <w:tab w:val="num" w:pos="4320"/>
        </w:tabs>
        <w:ind w:left="4320" w:hanging="360"/>
      </w:pPr>
      <w:rPr>
        <w:rFonts w:ascii="Wingdings" w:hAnsi="Wingdings" w:hint="default"/>
        <w:sz w:val="20"/>
      </w:rPr>
    </w:lvl>
    <w:lvl w:ilvl="6" w:tplc="791465D6" w:tentative="1">
      <w:start w:val="1"/>
      <w:numFmt w:val="bullet"/>
      <w:lvlText w:val=""/>
      <w:lvlJc w:val="left"/>
      <w:pPr>
        <w:tabs>
          <w:tab w:val="num" w:pos="5040"/>
        </w:tabs>
        <w:ind w:left="5040" w:hanging="360"/>
      </w:pPr>
      <w:rPr>
        <w:rFonts w:ascii="Wingdings" w:hAnsi="Wingdings" w:hint="default"/>
        <w:sz w:val="20"/>
      </w:rPr>
    </w:lvl>
    <w:lvl w:ilvl="7" w:tplc="4D900AD0" w:tentative="1">
      <w:start w:val="1"/>
      <w:numFmt w:val="bullet"/>
      <w:lvlText w:val=""/>
      <w:lvlJc w:val="left"/>
      <w:pPr>
        <w:tabs>
          <w:tab w:val="num" w:pos="5760"/>
        </w:tabs>
        <w:ind w:left="5760" w:hanging="360"/>
      </w:pPr>
      <w:rPr>
        <w:rFonts w:ascii="Wingdings" w:hAnsi="Wingdings" w:hint="default"/>
        <w:sz w:val="20"/>
      </w:rPr>
    </w:lvl>
    <w:lvl w:ilvl="8" w:tplc="254E6974" w:tentative="1">
      <w:start w:val="1"/>
      <w:numFmt w:val="bullet"/>
      <w:lvlText w:val=""/>
      <w:lvlJc w:val="left"/>
      <w:pPr>
        <w:tabs>
          <w:tab w:val="num" w:pos="6480"/>
        </w:tabs>
        <w:ind w:left="6480" w:hanging="360"/>
      </w:pPr>
      <w:rPr>
        <w:rFonts w:ascii="Wingdings" w:hAnsi="Wingdings" w:hint="default"/>
        <w:sz w:val="20"/>
      </w:rPr>
    </w:lvl>
  </w:abstractNum>
  <w:num w:numId="1">
    <w:abstractNumId w:val="16"/>
    <w:lvlOverride w:ilvl="0">
      <w:startOverride w:val="1"/>
    </w:lvlOverride>
  </w:num>
  <w:num w:numId="2">
    <w:abstractNumId w:val="16"/>
    <w:lvlOverride w:ilvl="0">
      <w:startOverride w:val="2"/>
    </w:lvlOverride>
  </w:num>
  <w:num w:numId="3">
    <w:abstractNumId w:val="16"/>
    <w:lvlOverride w:ilvl="0">
      <w:startOverride w:val="3"/>
    </w:lvlOverride>
  </w:num>
  <w:num w:numId="4">
    <w:abstractNumId w:val="16"/>
    <w:lvlOverride w:ilvl="0">
      <w:startOverride w:val="4"/>
    </w:lvlOverride>
  </w:num>
  <w:num w:numId="5">
    <w:abstractNumId w:val="16"/>
    <w:lvlOverride w:ilvl="0">
      <w:startOverride w:val="5"/>
    </w:lvlOverride>
  </w:num>
  <w:num w:numId="6">
    <w:abstractNumId w:val="18"/>
    <w:lvlOverride w:ilvl="0">
      <w:startOverride w:val="2"/>
    </w:lvlOverride>
  </w:num>
  <w:num w:numId="7">
    <w:abstractNumId w:val="12"/>
    <w:lvlOverride w:ilvl="0">
      <w:startOverride w:val="1"/>
    </w:lvlOverride>
  </w:num>
  <w:num w:numId="8">
    <w:abstractNumId w:val="11"/>
    <w:lvlOverride w:ilvl="0">
      <w:startOverride w:val="1"/>
    </w:lvlOverride>
  </w:num>
  <w:num w:numId="9">
    <w:abstractNumId w:val="14"/>
    <w:lvlOverride w:ilvl="0">
      <w:startOverride w:val="2"/>
    </w:lvlOverride>
  </w:num>
  <w:num w:numId="10">
    <w:abstractNumId w:val="2"/>
    <w:lvlOverride w:ilvl="0">
      <w:startOverride w:val="3"/>
    </w:lvlOverride>
  </w:num>
  <w:num w:numId="11">
    <w:abstractNumId w:val="13"/>
  </w:num>
  <w:num w:numId="12">
    <w:abstractNumId w:val="13"/>
    <w:lvlOverride w:ilvl="1">
      <w:startOverride w:val="1"/>
    </w:lvlOverride>
  </w:num>
  <w:num w:numId="13">
    <w:abstractNumId w:val="7"/>
    <w:lvlOverride w:ilvl="0">
      <w:startOverride w:val="1"/>
    </w:lvlOverride>
  </w:num>
  <w:num w:numId="14">
    <w:abstractNumId w:val="5"/>
    <w:lvlOverride w:ilvl="0">
      <w:startOverride w:val="2"/>
    </w:lvlOverride>
  </w:num>
  <w:num w:numId="15">
    <w:abstractNumId w:val="9"/>
    <w:lvlOverride w:ilvl="0">
      <w:startOverride w:val="3"/>
    </w:lvlOverride>
  </w:num>
  <w:num w:numId="16">
    <w:abstractNumId w:val="1"/>
    <w:lvlOverride w:ilvl="0">
      <w:startOverride w:val="4"/>
    </w:lvlOverride>
  </w:num>
  <w:num w:numId="17">
    <w:abstractNumId w:val="19"/>
    <w:lvlOverride w:ilvl="0">
      <w:startOverride w:val="5"/>
    </w:lvlOverride>
  </w:num>
  <w:num w:numId="18">
    <w:abstractNumId w:val="19"/>
    <w:lvlOverride w:ilvl="0">
      <w:startOverride w:val="6"/>
    </w:lvlOverride>
  </w:num>
  <w:num w:numId="19">
    <w:abstractNumId w:val="19"/>
    <w:lvlOverride w:ilvl="0"/>
    <w:lvlOverride w:ilvl="1">
      <w:startOverride w:val="1"/>
    </w:lvlOverride>
  </w:num>
  <w:num w:numId="20">
    <w:abstractNumId w:val="19"/>
    <w:lvlOverride w:ilvl="0"/>
    <w:lvlOverride w:ilvl="1">
      <w:startOverride w:val="1"/>
    </w:lvlOverride>
  </w:num>
  <w:num w:numId="21">
    <w:abstractNumId w:val="19"/>
    <w:lvlOverride w:ilvl="0"/>
    <w:lvlOverride w:ilvl="1">
      <w:startOverride w:val="2"/>
    </w:lvlOverride>
  </w:num>
  <w:num w:numId="22">
    <w:abstractNumId w:val="21"/>
    <w:lvlOverride w:ilvl="1">
      <w:startOverride w:val="3"/>
    </w:lvlOverride>
  </w:num>
  <w:num w:numId="23">
    <w:abstractNumId w:val="21"/>
    <w:lvlOverride w:ilvl="1">
      <w:startOverride w:val="1"/>
    </w:lvlOverride>
  </w:num>
  <w:num w:numId="24">
    <w:abstractNumId w:val="21"/>
    <w:lvlOverride w:ilvl="1">
      <w:startOverride w:val="2"/>
    </w:lvlOverride>
  </w:num>
  <w:num w:numId="25">
    <w:abstractNumId w:val="8"/>
  </w:num>
  <w:num w:numId="26">
    <w:abstractNumId w:val="17"/>
  </w:num>
  <w:num w:numId="27">
    <w:abstractNumId w:val="0"/>
  </w:num>
  <w:num w:numId="28">
    <w:abstractNumId w:val="3"/>
  </w:num>
  <w:num w:numId="29">
    <w:abstractNumId w:val="4"/>
  </w:num>
  <w:num w:numId="30">
    <w:abstractNumId w:val="10"/>
  </w:num>
  <w:num w:numId="31">
    <w:abstractNumId w:val="6"/>
  </w:num>
  <w:num w:numId="32">
    <w:abstractNumId w:val="20"/>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1F8"/>
    <w:rsid w:val="001B3425"/>
    <w:rsid w:val="002E075B"/>
    <w:rsid w:val="00353DD6"/>
    <w:rsid w:val="00407501"/>
    <w:rsid w:val="004101E5"/>
    <w:rsid w:val="00586CB3"/>
    <w:rsid w:val="005F25BC"/>
    <w:rsid w:val="008E21F8"/>
    <w:rsid w:val="009A5024"/>
    <w:rsid w:val="00B0249A"/>
    <w:rsid w:val="00B96DE2"/>
    <w:rsid w:val="00C05D41"/>
    <w:rsid w:val="00CC3C64"/>
    <w:rsid w:val="00D42E2E"/>
    <w:rsid w:val="00FD4C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0B0D6"/>
  <w15:chartTrackingRefBased/>
  <w15:docId w15:val="{15238ABA-7B69-46C3-8428-05DE234DC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8E21F8"/>
    <w:rPr>
      <w:color w:val="0563C1" w:themeColor="hyperlink"/>
      <w:u w:val="single"/>
    </w:rPr>
  </w:style>
  <w:style w:type="character" w:styleId="UyteHipercze">
    <w:name w:val="FollowedHyperlink"/>
    <w:basedOn w:val="Domylnaczcionkaakapitu"/>
    <w:uiPriority w:val="99"/>
    <w:semiHidden/>
    <w:unhideWhenUsed/>
    <w:rsid w:val="00353DD6"/>
    <w:rPr>
      <w:color w:val="954F72" w:themeColor="followedHyperlink"/>
      <w:u w:val="single"/>
    </w:rPr>
  </w:style>
  <w:style w:type="paragraph" w:styleId="NormalnyWeb">
    <w:name w:val="Normal (Web)"/>
    <w:basedOn w:val="Normalny"/>
    <w:uiPriority w:val="99"/>
    <w:semiHidden/>
    <w:unhideWhenUsed/>
    <w:rsid w:val="00353DD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53DD6"/>
    <w:rPr>
      <w:b/>
      <w:bCs/>
    </w:rPr>
  </w:style>
  <w:style w:type="paragraph" w:styleId="Akapitzlist">
    <w:name w:val="List Paragraph"/>
    <w:basedOn w:val="Normalny"/>
    <w:uiPriority w:val="34"/>
    <w:qFormat/>
    <w:rsid w:val="00353DD6"/>
    <w:pPr>
      <w:ind w:left="720"/>
      <w:contextualSpacing/>
    </w:pPr>
  </w:style>
  <w:style w:type="paragraph" w:customStyle="1" w:styleId="western">
    <w:name w:val="western"/>
    <w:basedOn w:val="Normalny"/>
    <w:rsid w:val="00353DD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CC3C6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C3C64"/>
  </w:style>
  <w:style w:type="paragraph" w:styleId="Stopka">
    <w:name w:val="footer"/>
    <w:basedOn w:val="Normalny"/>
    <w:link w:val="StopkaZnak"/>
    <w:uiPriority w:val="99"/>
    <w:unhideWhenUsed/>
    <w:rsid w:val="00CC3C6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C3C64"/>
  </w:style>
  <w:style w:type="paragraph" w:styleId="Tekstdymka">
    <w:name w:val="Balloon Text"/>
    <w:basedOn w:val="Normalny"/>
    <w:link w:val="TekstdymkaZnak"/>
    <w:uiPriority w:val="99"/>
    <w:semiHidden/>
    <w:unhideWhenUsed/>
    <w:rsid w:val="009A5024"/>
    <w:pPr>
      <w:spacing w:after="0" w:line="240" w:lineRule="auto"/>
    </w:pPr>
    <w:rPr>
      <w:rFonts w:ascii="Arial" w:hAnsi="Arial" w:cs="Arial"/>
      <w:sz w:val="18"/>
      <w:szCs w:val="18"/>
    </w:rPr>
  </w:style>
  <w:style w:type="character" w:customStyle="1" w:styleId="TekstdymkaZnak">
    <w:name w:val="Tekst dymka Znak"/>
    <w:basedOn w:val="Domylnaczcionkaakapitu"/>
    <w:link w:val="Tekstdymka"/>
    <w:uiPriority w:val="99"/>
    <w:semiHidden/>
    <w:rsid w:val="009A5024"/>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235421">
      <w:bodyDiv w:val="1"/>
      <w:marLeft w:val="0"/>
      <w:marRight w:val="0"/>
      <w:marTop w:val="0"/>
      <w:marBottom w:val="0"/>
      <w:divBdr>
        <w:top w:val="none" w:sz="0" w:space="0" w:color="auto"/>
        <w:left w:val="none" w:sz="0" w:space="0" w:color="auto"/>
        <w:bottom w:val="none" w:sz="0" w:space="0" w:color="auto"/>
        <w:right w:val="none" w:sz="0" w:space="0" w:color="auto"/>
      </w:divBdr>
    </w:div>
    <w:div w:id="136843951">
      <w:bodyDiv w:val="1"/>
      <w:marLeft w:val="0"/>
      <w:marRight w:val="0"/>
      <w:marTop w:val="0"/>
      <w:marBottom w:val="0"/>
      <w:divBdr>
        <w:top w:val="none" w:sz="0" w:space="0" w:color="auto"/>
        <w:left w:val="none" w:sz="0" w:space="0" w:color="auto"/>
        <w:bottom w:val="none" w:sz="0" w:space="0" w:color="auto"/>
        <w:right w:val="none" w:sz="0" w:space="0" w:color="auto"/>
      </w:divBdr>
    </w:div>
    <w:div w:id="242302826">
      <w:bodyDiv w:val="1"/>
      <w:marLeft w:val="0"/>
      <w:marRight w:val="0"/>
      <w:marTop w:val="0"/>
      <w:marBottom w:val="0"/>
      <w:divBdr>
        <w:top w:val="none" w:sz="0" w:space="0" w:color="auto"/>
        <w:left w:val="none" w:sz="0" w:space="0" w:color="auto"/>
        <w:bottom w:val="none" w:sz="0" w:space="0" w:color="auto"/>
        <w:right w:val="none" w:sz="0" w:space="0" w:color="auto"/>
      </w:divBdr>
    </w:div>
    <w:div w:id="331031395">
      <w:bodyDiv w:val="1"/>
      <w:marLeft w:val="0"/>
      <w:marRight w:val="0"/>
      <w:marTop w:val="0"/>
      <w:marBottom w:val="0"/>
      <w:divBdr>
        <w:top w:val="none" w:sz="0" w:space="0" w:color="auto"/>
        <w:left w:val="none" w:sz="0" w:space="0" w:color="auto"/>
        <w:bottom w:val="none" w:sz="0" w:space="0" w:color="auto"/>
        <w:right w:val="none" w:sz="0" w:space="0" w:color="auto"/>
      </w:divBdr>
    </w:div>
    <w:div w:id="607084071">
      <w:bodyDiv w:val="1"/>
      <w:marLeft w:val="0"/>
      <w:marRight w:val="0"/>
      <w:marTop w:val="0"/>
      <w:marBottom w:val="0"/>
      <w:divBdr>
        <w:top w:val="none" w:sz="0" w:space="0" w:color="auto"/>
        <w:left w:val="none" w:sz="0" w:space="0" w:color="auto"/>
        <w:bottom w:val="none" w:sz="0" w:space="0" w:color="auto"/>
        <w:right w:val="none" w:sz="0" w:space="0" w:color="auto"/>
      </w:divBdr>
    </w:div>
    <w:div w:id="614479250">
      <w:bodyDiv w:val="1"/>
      <w:marLeft w:val="0"/>
      <w:marRight w:val="0"/>
      <w:marTop w:val="0"/>
      <w:marBottom w:val="0"/>
      <w:divBdr>
        <w:top w:val="none" w:sz="0" w:space="0" w:color="auto"/>
        <w:left w:val="none" w:sz="0" w:space="0" w:color="auto"/>
        <w:bottom w:val="none" w:sz="0" w:space="0" w:color="auto"/>
        <w:right w:val="none" w:sz="0" w:space="0" w:color="auto"/>
      </w:divBdr>
    </w:div>
    <w:div w:id="736631524">
      <w:bodyDiv w:val="1"/>
      <w:marLeft w:val="0"/>
      <w:marRight w:val="0"/>
      <w:marTop w:val="0"/>
      <w:marBottom w:val="0"/>
      <w:divBdr>
        <w:top w:val="none" w:sz="0" w:space="0" w:color="auto"/>
        <w:left w:val="none" w:sz="0" w:space="0" w:color="auto"/>
        <w:bottom w:val="none" w:sz="0" w:space="0" w:color="auto"/>
        <w:right w:val="none" w:sz="0" w:space="0" w:color="auto"/>
      </w:divBdr>
    </w:div>
    <w:div w:id="750275895">
      <w:bodyDiv w:val="1"/>
      <w:marLeft w:val="0"/>
      <w:marRight w:val="0"/>
      <w:marTop w:val="0"/>
      <w:marBottom w:val="0"/>
      <w:divBdr>
        <w:top w:val="none" w:sz="0" w:space="0" w:color="auto"/>
        <w:left w:val="none" w:sz="0" w:space="0" w:color="auto"/>
        <w:bottom w:val="none" w:sz="0" w:space="0" w:color="auto"/>
        <w:right w:val="none" w:sz="0" w:space="0" w:color="auto"/>
      </w:divBdr>
    </w:div>
    <w:div w:id="1165045890">
      <w:bodyDiv w:val="1"/>
      <w:marLeft w:val="0"/>
      <w:marRight w:val="0"/>
      <w:marTop w:val="0"/>
      <w:marBottom w:val="0"/>
      <w:divBdr>
        <w:top w:val="none" w:sz="0" w:space="0" w:color="auto"/>
        <w:left w:val="none" w:sz="0" w:space="0" w:color="auto"/>
        <w:bottom w:val="none" w:sz="0" w:space="0" w:color="auto"/>
        <w:right w:val="none" w:sz="0" w:space="0" w:color="auto"/>
      </w:divBdr>
    </w:div>
    <w:div w:id="1485118480">
      <w:bodyDiv w:val="1"/>
      <w:marLeft w:val="0"/>
      <w:marRight w:val="0"/>
      <w:marTop w:val="0"/>
      <w:marBottom w:val="0"/>
      <w:divBdr>
        <w:top w:val="none" w:sz="0" w:space="0" w:color="auto"/>
        <w:left w:val="none" w:sz="0" w:space="0" w:color="auto"/>
        <w:bottom w:val="none" w:sz="0" w:space="0" w:color="auto"/>
        <w:right w:val="none" w:sz="0" w:space="0" w:color="auto"/>
      </w:divBdr>
    </w:div>
    <w:div w:id="168632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7</Pages>
  <Words>982</Words>
  <Characters>5898</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Anioł</dc:creator>
  <cp:keywords/>
  <dc:description/>
  <cp:lastModifiedBy>Szymon Anioł</cp:lastModifiedBy>
  <cp:revision>6</cp:revision>
  <cp:lastPrinted>2020-02-06T11:08:00Z</cp:lastPrinted>
  <dcterms:created xsi:type="dcterms:W3CDTF">2020-01-04T15:45:00Z</dcterms:created>
  <dcterms:modified xsi:type="dcterms:W3CDTF">2020-03-03T11:33:00Z</dcterms:modified>
</cp:coreProperties>
</file>