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3B0B39" w14:textId="77777777" w:rsidR="00465D6B" w:rsidRDefault="00465D6B"/>
    <w:p w14:paraId="39A353FB" w14:textId="0566D7BC" w:rsidR="00D756F0" w:rsidRPr="00D756F0" w:rsidRDefault="00D756F0" w:rsidP="00D756F0">
      <w:pPr>
        <w:spacing w:after="0" w:line="240" w:lineRule="auto"/>
        <w:jc w:val="right"/>
        <w:outlineLvl w:val="0"/>
        <w:rPr>
          <w:rFonts w:ascii="Garamond" w:hAnsi="Garamond" w:cs="Tahoma,Bold"/>
          <w:lang w:eastAsia="en-US"/>
        </w:rPr>
      </w:pPr>
      <w:r w:rsidRPr="00D756F0">
        <w:rPr>
          <w:rFonts w:ascii="Garamond" w:hAnsi="Garamond" w:cs="Tahoma,Bold"/>
          <w:lang w:eastAsia="en-US"/>
        </w:rPr>
        <w:t xml:space="preserve">Szamotuły, dnia </w:t>
      </w:r>
      <w:r>
        <w:rPr>
          <w:rFonts w:ascii="Garamond" w:hAnsi="Garamond" w:cs="Tahoma,Bold"/>
          <w:lang w:eastAsia="en-US"/>
        </w:rPr>
        <w:t>20</w:t>
      </w:r>
      <w:r w:rsidRPr="00D756F0">
        <w:rPr>
          <w:rFonts w:ascii="Garamond" w:hAnsi="Garamond" w:cs="Tahoma,Bold"/>
          <w:lang w:eastAsia="en-US"/>
        </w:rPr>
        <w:t>.1</w:t>
      </w:r>
      <w:r>
        <w:rPr>
          <w:rFonts w:ascii="Garamond" w:hAnsi="Garamond" w:cs="Tahoma,Bold"/>
          <w:lang w:eastAsia="en-US"/>
        </w:rPr>
        <w:t>2</w:t>
      </w:r>
      <w:r w:rsidRPr="00D756F0">
        <w:rPr>
          <w:rFonts w:ascii="Garamond" w:hAnsi="Garamond" w:cs="Tahoma,Bold"/>
          <w:lang w:eastAsia="en-US"/>
        </w:rPr>
        <w:t xml:space="preserve">.2019 r. </w:t>
      </w:r>
    </w:p>
    <w:p w14:paraId="49D9A152" w14:textId="77777777" w:rsidR="00D756F0" w:rsidRPr="00D756F0" w:rsidRDefault="00D756F0" w:rsidP="00D756F0">
      <w:pPr>
        <w:spacing w:after="0" w:line="240" w:lineRule="auto"/>
        <w:jc w:val="both"/>
        <w:outlineLvl w:val="0"/>
        <w:rPr>
          <w:rFonts w:ascii="Garamond" w:hAnsi="Garamond" w:cs="Tahoma,Bold"/>
          <w:lang w:eastAsia="en-US"/>
        </w:rPr>
      </w:pPr>
      <w:r w:rsidRPr="00D756F0">
        <w:rPr>
          <w:rFonts w:ascii="Garamond" w:hAnsi="Garamond" w:cs="Tahoma,Bold"/>
          <w:lang w:eastAsia="en-US"/>
        </w:rPr>
        <w:t>Samodzielny Publiczny Zakład</w:t>
      </w:r>
    </w:p>
    <w:p w14:paraId="3D0E9829" w14:textId="77777777" w:rsidR="00D756F0" w:rsidRPr="00D756F0" w:rsidRDefault="00D756F0" w:rsidP="00D756F0">
      <w:pPr>
        <w:spacing w:after="0" w:line="240" w:lineRule="auto"/>
        <w:jc w:val="both"/>
        <w:outlineLvl w:val="0"/>
        <w:rPr>
          <w:rFonts w:ascii="Garamond" w:hAnsi="Garamond" w:cs="Tahoma,Bold"/>
          <w:lang w:eastAsia="en-US"/>
        </w:rPr>
      </w:pPr>
      <w:r w:rsidRPr="00D756F0">
        <w:rPr>
          <w:rFonts w:ascii="Garamond" w:hAnsi="Garamond" w:cs="Tahoma,Bold"/>
          <w:lang w:eastAsia="en-US"/>
        </w:rPr>
        <w:t>Opieki Zdrowotnej w Szamotułach</w:t>
      </w:r>
    </w:p>
    <w:p w14:paraId="73F040C5" w14:textId="77777777" w:rsidR="00D756F0" w:rsidRPr="00D756F0" w:rsidRDefault="00D756F0" w:rsidP="00D756F0">
      <w:pPr>
        <w:spacing w:after="0" w:line="240" w:lineRule="auto"/>
        <w:jc w:val="both"/>
        <w:rPr>
          <w:rFonts w:ascii="Garamond" w:hAnsi="Garamond" w:cs="Tahoma,Bold"/>
          <w:lang w:eastAsia="en-US"/>
        </w:rPr>
      </w:pPr>
      <w:r w:rsidRPr="00D756F0">
        <w:rPr>
          <w:rFonts w:ascii="Garamond" w:hAnsi="Garamond" w:cs="Tahoma,Bold"/>
          <w:lang w:eastAsia="en-US"/>
        </w:rPr>
        <w:t>ul. Sukiennicza 13</w:t>
      </w:r>
    </w:p>
    <w:p w14:paraId="62F1CAA3" w14:textId="77777777" w:rsidR="00D756F0" w:rsidRPr="00D756F0" w:rsidRDefault="00D756F0" w:rsidP="00D756F0">
      <w:pPr>
        <w:spacing w:after="0" w:line="240" w:lineRule="auto"/>
        <w:jc w:val="both"/>
        <w:rPr>
          <w:rFonts w:ascii="Garamond" w:hAnsi="Garamond" w:cs="Tahoma,Bold"/>
          <w:b/>
          <w:bCs/>
          <w:lang w:eastAsia="en-US"/>
        </w:rPr>
      </w:pPr>
      <w:r w:rsidRPr="00D756F0">
        <w:rPr>
          <w:rFonts w:ascii="Garamond" w:hAnsi="Garamond" w:cs="Tahoma,Bold"/>
          <w:lang w:eastAsia="en-US"/>
        </w:rPr>
        <w:t>64-500 Szamotuły</w:t>
      </w:r>
    </w:p>
    <w:p w14:paraId="70F7BFD4" w14:textId="77777777" w:rsidR="00D756F0" w:rsidRPr="00D756F0" w:rsidRDefault="00D756F0" w:rsidP="00D756F0">
      <w:pPr>
        <w:spacing w:after="0" w:line="240" w:lineRule="auto"/>
        <w:jc w:val="both"/>
        <w:rPr>
          <w:rFonts w:ascii="Garamond" w:hAnsi="Garamond" w:cs="Tahoma,Bold"/>
          <w:b/>
          <w:bCs/>
          <w:lang w:eastAsia="en-US"/>
        </w:rPr>
      </w:pPr>
    </w:p>
    <w:p w14:paraId="6B872871" w14:textId="1D57088C" w:rsidR="00D756F0" w:rsidRPr="00D756F0" w:rsidRDefault="00D756F0" w:rsidP="00D756F0">
      <w:pPr>
        <w:keepNext/>
        <w:spacing w:after="0" w:line="240" w:lineRule="auto"/>
        <w:jc w:val="both"/>
        <w:outlineLvl w:val="2"/>
        <w:rPr>
          <w:rFonts w:ascii="Garamond" w:eastAsia="Times New Roman" w:hAnsi="Garamond" w:cs="Times New Roman"/>
          <w:lang w:eastAsia="x-none"/>
        </w:rPr>
      </w:pPr>
      <w:r w:rsidRPr="00D756F0">
        <w:rPr>
          <w:rFonts w:ascii="Garamond" w:eastAsia="Times New Roman" w:hAnsi="Garamond" w:cs="Times New Roman"/>
          <w:b/>
          <w:bCs/>
          <w:lang w:val="x-none" w:eastAsia="x-none"/>
        </w:rPr>
        <w:t>ZP-381-</w:t>
      </w:r>
      <w:r>
        <w:rPr>
          <w:rFonts w:ascii="Garamond" w:eastAsia="Times New Roman" w:hAnsi="Garamond" w:cs="Times New Roman"/>
          <w:b/>
          <w:bCs/>
          <w:lang w:eastAsia="x-none"/>
        </w:rPr>
        <w:t>64</w:t>
      </w:r>
      <w:r w:rsidRPr="00D756F0">
        <w:rPr>
          <w:rFonts w:ascii="Garamond" w:eastAsia="Times New Roman" w:hAnsi="Garamond" w:cs="Times New Roman"/>
          <w:b/>
          <w:bCs/>
          <w:lang w:val="x-none" w:eastAsia="x-none"/>
        </w:rPr>
        <w:t>/201</w:t>
      </w:r>
      <w:r w:rsidRPr="00D756F0">
        <w:rPr>
          <w:rFonts w:ascii="Garamond" w:eastAsia="Times New Roman" w:hAnsi="Garamond" w:cs="Times New Roman"/>
          <w:b/>
          <w:bCs/>
          <w:lang w:eastAsia="x-none"/>
        </w:rPr>
        <w:t>9</w:t>
      </w:r>
    </w:p>
    <w:p w14:paraId="3B275DC7" w14:textId="77777777" w:rsidR="00D756F0" w:rsidRPr="00D756F0" w:rsidRDefault="00D756F0" w:rsidP="00D756F0">
      <w:pPr>
        <w:spacing w:after="0" w:line="240" w:lineRule="auto"/>
        <w:jc w:val="both"/>
        <w:rPr>
          <w:rFonts w:ascii="Garamond" w:hAnsi="Garamond" w:cs="Tahoma,Bold"/>
          <w:b/>
          <w:bCs/>
          <w:lang w:eastAsia="en-US"/>
        </w:rPr>
      </w:pPr>
    </w:p>
    <w:p w14:paraId="70457654" w14:textId="77777777" w:rsidR="00D756F0" w:rsidRPr="00D756F0" w:rsidRDefault="00D756F0" w:rsidP="00D756F0">
      <w:pPr>
        <w:spacing w:after="0" w:line="240" w:lineRule="auto"/>
        <w:jc w:val="center"/>
        <w:outlineLvl w:val="0"/>
        <w:rPr>
          <w:rFonts w:ascii="Garamond" w:eastAsia="Times New Roman" w:hAnsi="Garamond" w:cs="Times New Roman"/>
          <w:b/>
          <w:bCs/>
          <w:kern w:val="28"/>
          <w:lang w:val="x-none" w:eastAsia="en-US"/>
        </w:rPr>
      </w:pPr>
      <w:r w:rsidRPr="00D756F0">
        <w:rPr>
          <w:rFonts w:ascii="Garamond" w:eastAsia="Times New Roman" w:hAnsi="Garamond" w:cs="Times New Roman"/>
          <w:b/>
          <w:bCs/>
          <w:kern w:val="28"/>
          <w:lang w:val="x-none" w:eastAsia="en-US"/>
        </w:rPr>
        <w:t>WSZYSCY ZAINTERESOWANI WYKONAWCY</w:t>
      </w:r>
    </w:p>
    <w:p w14:paraId="33D968F5" w14:textId="77777777" w:rsidR="00D756F0" w:rsidRPr="00D756F0" w:rsidRDefault="00D756F0" w:rsidP="00D756F0">
      <w:pPr>
        <w:spacing w:after="0" w:line="240" w:lineRule="auto"/>
        <w:jc w:val="both"/>
        <w:rPr>
          <w:rFonts w:ascii="Garamond" w:eastAsia="Times New Roman" w:hAnsi="Garamond" w:cs="Times New Roman"/>
        </w:rPr>
      </w:pPr>
    </w:p>
    <w:p w14:paraId="369C3CF8" w14:textId="19784B46" w:rsidR="00D756F0" w:rsidRPr="00EF6207" w:rsidRDefault="00D756F0" w:rsidP="00D756F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color w:val="000000"/>
          <w:sz w:val="24"/>
          <w:szCs w:val="24"/>
          <w:lang w:eastAsia="en-US"/>
        </w:rPr>
      </w:pPr>
      <w:r w:rsidRPr="00EF6207">
        <w:rPr>
          <w:rFonts w:ascii="Garamond" w:hAnsi="Garamond" w:cs="Tahoma"/>
          <w:color w:val="000000"/>
          <w:sz w:val="24"/>
          <w:szCs w:val="24"/>
          <w:lang w:eastAsia="en-US"/>
        </w:rPr>
        <w:t xml:space="preserve">Dot.: </w:t>
      </w:r>
      <w:r w:rsidRPr="00EF6207">
        <w:rPr>
          <w:rFonts w:ascii="Garamond" w:hAnsi="Garamond"/>
          <w:color w:val="000000"/>
          <w:sz w:val="24"/>
          <w:szCs w:val="24"/>
          <w:lang w:eastAsia="en-US"/>
        </w:rPr>
        <w:t>Postępowania o udzielenie zamówienia publicznego w trybie przetargu nieograniczonego poniżej 221.000 euro na</w:t>
      </w:r>
      <w:r w:rsidRPr="00EF6207">
        <w:rPr>
          <w:rFonts w:ascii="Garamond" w:hAnsi="Garamond"/>
          <w:b/>
          <w:color w:val="000000"/>
          <w:sz w:val="24"/>
          <w:szCs w:val="24"/>
          <w:lang w:eastAsia="en-US"/>
        </w:rPr>
        <w:t>:</w:t>
      </w:r>
      <w:r w:rsidRPr="00EF6207">
        <w:rPr>
          <w:rFonts w:ascii="Garamond" w:eastAsia="Times New Roman" w:hAnsi="Garamond" w:cs="Times New Roman"/>
          <w:sz w:val="24"/>
          <w:szCs w:val="24"/>
        </w:rPr>
        <w:t xml:space="preserve"> Dostawa ambulansu typu C wraz z wyposażeniem</w:t>
      </w:r>
      <w:r w:rsidRPr="00EF6207">
        <w:rPr>
          <w:rFonts w:ascii="Garamond" w:hAnsi="Garamond" w:cs="Arial"/>
          <w:color w:val="000000"/>
          <w:sz w:val="24"/>
          <w:szCs w:val="24"/>
          <w:lang w:eastAsia="en-US"/>
        </w:rPr>
        <w:t xml:space="preserve">, nr sprawy: </w:t>
      </w:r>
      <w:r w:rsidRPr="00EF6207">
        <w:rPr>
          <w:rFonts w:ascii="Garamond" w:hAnsi="Garamond"/>
          <w:color w:val="000000"/>
          <w:sz w:val="24"/>
          <w:szCs w:val="24"/>
          <w:lang w:eastAsia="en-US"/>
        </w:rPr>
        <w:t>ZP-381-64/2019.</w:t>
      </w:r>
    </w:p>
    <w:p w14:paraId="22DBD840" w14:textId="059E55DA" w:rsidR="00D756F0" w:rsidRPr="00EF6207" w:rsidRDefault="00D756F0" w:rsidP="00D756F0">
      <w:pPr>
        <w:spacing w:after="0" w:line="240" w:lineRule="auto"/>
        <w:jc w:val="both"/>
        <w:rPr>
          <w:rFonts w:ascii="Garamond" w:hAnsi="Garamond" w:cs="Tahoma"/>
          <w:color w:val="000000"/>
          <w:sz w:val="24"/>
          <w:szCs w:val="24"/>
          <w:lang w:eastAsia="en-US"/>
        </w:rPr>
      </w:pPr>
      <w:r w:rsidRPr="00EF6207">
        <w:rPr>
          <w:rFonts w:ascii="Garamond" w:hAnsi="Garamond" w:cs="Tahoma"/>
          <w:color w:val="000000"/>
          <w:sz w:val="24"/>
          <w:szCs w:val="24"/>
          <w:lang w:eastAsia="en-US"/>
        </w:rPr>
        <w:t xml:space="preserve">Na podstawie art. 38 ust.2 ustawy z dnia 29 stycznia 2004 roku Prawo Zamówień Publicznych, Samodzielny Publiczny Zakład Opieki Zdrowotnej w Szamotułach informuje, że w postępowaniu </w:t>
      </w:r>
      <w:r w:rsidRPr="00EF6207">
        <w:rPr>
          <w:rFonts w:ascii="Garamond" w:hAnsi="Garamond" w:cs="Tahoma,Bold"/>
          <w:color w:val="000000"/>
          <w:sz w:val="24"/>
          <w:szCs w:val="24"/>
          <w:lang w:eastAsia="en-US"/>
        </w:rPr>
        <w:t>na:</w:t>
      </w:r>
      <w:r w:rsidRPr="00EF6207">
        <w:rPr>
          <w:rFonts w:ascii="Garamond" w:eastAsia="Times New Roman" w:hAnsi="Garamond" w:cs="Times New Roman"/>
          <w:sz w:val="24"/>
          <w:szCs w:val="24"/>
        </w:rPr>
        <w:t xml:space="preserve"> Dostawa ambulansu typu C wraz z wyposażeniem</w:t>
      </w:r>
      <w:r w:rsidRPr="00EF6207">
        <w:rPr>
          <w:rFonts w:ascii="Garamond" w:hAnsi="Garamond"/>
          <w:bCs/>
          <w:color w:val="000000"/>
          <w:sz w:val="24"/>
          <w:szCs w:val="24"/>
          <w:lang w:eastAsia="en-US"/>
        </w:rPr>
        <w:t xml:space="preserve">, </w:t>
      </w:r>
      <w:r w:rsidRPr="00EF6207">
        <w:rPr>
          <w:rFonts w:ascii="Garamond" w:hAnsi="Garamond" w:cs="Tahoma"/>
          <w:color w:val="000000"/>
          <w:sz w:val="24"/>
          <w:szCs w:val="24"/>
          <w:lang w:eastAsia="en-US"/>
        </w:rPr>
        <w:t>wpłynęły następujące zapytania odnośnie treści Specyfikacji Istotnych Warunków Zamówienia (SIWZ), na które Zamawiający udziela poniższych wyjaśnień:</w:t>
      </w:r>
    </w:p>
    <w:p w14:paraId="2E8F1214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color w:val="000000"/>
          <w:sz w:val="24"/>
          <w:szCs w:val="24"/>
        </w:rPr>
        <w:t>Czy Zamawiający dopuści jako kryterium punktowane, skrzynię biegów manualną zsynchronizowaną</w:t>
      </w:r>
      <w:r w:rsidRPr="00EF6207">
        <w:rPr>
          <w:rFonts w:ascii="Garamond" w:hAnsi="Garamond"/>
          <w:sz w:val="24"/>
          <w:szCs w:val="24"/>
        </w:rPr>
        <w:t xml:space="preserve"> lub zrezygnuje z punktacji automatycznej skrzyni biegów?</w:t>
      </w:r>
    </w:p>
    <w:p w14:paraId="41B5462F" w14:textId="77777777" w:rsidR="00D756F0" w:rsidRPr="00EF6207" w:rsidRDefault="00D756F0" w:rsidP="00D756F0">
      <w:pPr>
        <w:spacing w:after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Zamawiający dopuszcza manualną skrzynię biegów. Zamawiający podtrzymuje zapisy punktacji automatycznej skrzyni biegów.</w:t>
      </w:r>
    </w:p>
    <w:p w14:paraId="62524666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dopuści Ambulans z tylnymi czujnikami parkowania informującymi o zbliżaniu się do przeszkody z dźwiękową sygnalizacją znajdującą się w kabinie kierowcy?</w:t>
      </w:r>
    </w:p>
    <w:p w14:paraId="0963A248" w14:textId="77777777" w:rsidR="00D756F0" w:rsidRPr="00EF6207" w:rsidRDefault="00D756F0" w:rsidP="00D756F0">
      <w:pPr>
        <w:spacing w:after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Zgodnie z SIWZ.</w:t>
      </w:r>
    </w:p>
    <w:p w14:paraId="4E5554DC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dopuści Ambulans wyposażony w czujniki cofania z wizualizacją w kabinie kierowcy?</w:t>
      </w:r>
    </w:p>
    <w:p w14:paraId="3AA5584F" w14:textId="77777777" w:rsidR="00D756F0" w:rsidRPr="00EF6207" w:rsidRDefault="00D756F0" w:rsidP="00D756F0">
      <w:pPr>
        <w:pStyle w:val="Akapitzlist"/>
        <w:spacing w:after="0"/>
        <w:ind w:left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Tak, Zamawiający dopuszcza.</w:t>
      </w:r>
    </w:p>
    <w:p w14:paraId="7439A71D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dopuści, pojazd typu furgon z fabrycznym układem wydechowym, dostosowanym do stosowanie we wszystkich konfiguracji Ambulansów?</w:t>
      </w:r>
    </w:p>
    <w:p w14:paraId="62CCEA43" w14:textId="77777777" w:rsidR="00D756F0" w:rsidRPr="00EF6207" w:rsidRDefault="00D756F0" w:rsidP="00D756F0">
      <w:pPr>
        <w:pStyle w:val="Akapitzlist"/>
        <w:spacing w:after="0"/>
        <w:ind w:left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Zgodnie z SIWZ.</w:t>
      </w:r>
    </w:p>
    <w:p w14:paraId="6A43E760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dopuści, pojazd typu furgon, z przeszklonymi drzwiami lewymi, przesuwnymi, pełniącymi dodatkową funkcję wyjścia ewakuacyjnego ?</w:t>
      </w:r>
    </w:p>
    <w:p w14:paraId="4A104250" w14:textId="77777777" w:rsidR="00D756F0" w:rsidRPr="00EF6207" w:rsidRDefault="00D756F0" w:rsidP="00D756F0">
      <w:pPr>
        <w:pStyle w:val="Akapitzlist"/>
        <w:spacing w:after="0"/>
        <w:ind w:left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Tak, Zamawiający dopuszcza.</w:t>
      </w:r>
    </w:p>
    <w:p w14:paraId="6CCCDB3D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dopuści Ambulans, ze schowkiem za lewymi drzwiami przesuwnymi, oddzielony otwieraną roletą od przedziału medycznego?</w:t>
      </w:r>
    </w:p>
    <w:p w14:paraId="0A03ADBF" w14:textId="77777777" w:rsidR="00D756F0" w:rsidRPr="00EF6207" w:rsidRDefault="00D756F0" w:rsidP="00D756F0">
      <w:pPr>
        <w:spacing w:after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Tak, Zamawiający dopuszcza.</w:t>
      </w:r>
    </w:p>
    <w:p w14:paraId="4A2D3228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dopuści, pojazd typu furgon z fotelem kierowcy regulowanym w trzech płaszczyznach i kolumną kierownicy regulowaną w jednej płaszczyźnie?</w:t>
      </w:r>
    </w:p>
    <w:p w14:paraId="42EA0418" w14:textId="77777777" w:rsidR="00D756F0" w:rsidRPr="00EF6207" w:rsidRDefault="00D756F0" w:rsidP="00D756F0">
      <w:pPr>
        <w:spacing w:after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Zgodnie z SIWZ.</w:t>
      </w:r>
    </w:p>
    <w:p w14:paraId="26ABE536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dopuści, pojazd typu furgon, z normą emisji spalin Euro VI lub Euro 6?</w:t>
      </w:r>
    </w:p>
    <w:p w14:paraId="2B850FF3" w14:textId="77777777" w:rsidR="00D756F0" w:rsidRPr="00EF6207" w:rsidRDefault="00D756F0" w:rsidP="00D756F0">
      <w:pPr>
        <w:spacing w:after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Tak, Zamawiający dopuszcza</w:t>
      </w:r>
    </w:p>
    <w:p w14:paraId="2AC1B41F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dopuści, pojazd typu furgon, bez asystenta bocznego wiatru oraz asystenta martwego punku, natomiast z fabrycznym panoramicznym lusterkiem umożliwiającym zniwelowanie martwego punktu?</w:t>
      </w:r>
    </w:p>
    <w:p w14:paraId="6427D0BE" w14:textId="77777777" w:rsidR="00D756F0" w:rsidRPr="00EF6207" w:rsidRDefault="00D756F0" w:rsidP="00D756F0">
      <w:pPr>
        <w:spacing w:after="0"/>
        <w:jc w:val="both"/>
        <w:rPr>
          <w:rFonts w:ascii="Garamond" w:hAnsi="Garamond"/>
          <w:b/>
          <w:bCs/>
          <w:sz w:val="24"/>
          <w:szCs w:val="24"/>
        </w:rPr>
      </w:pPr>
      <w:bookmarkStart w:id="0" w:name="_Hlk27719781"/>
      <w:r w:rsidRPr="00EF6207">
        <w:rPr>
          <w:rFonts w:ascii="Garamond" w:hAnsi="Garamond"/>
          <w:b/>
          <w:bCs/>
          <w:sz w:val="24"/>
          <w:szCs w:val="24"/>
        </w:rPr>
        <w:t>Odp.: Zamawiający podtrzymuje zapisy SIWZ.</w:t>
      </w:r>
    </w:p>
    <w:bookmarkEnd w:id="0"/>
    <w:p w14:paraId="667FEDCD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dopuści, pojazd typu furgon, z systemem wspomagającym ruszania pod górę, poprzez system uniemożliwiający, staczania się pojazdu przy ruszaniu?</w:t>
      </w:r>
    </w:p>
    <w:p w14:paraId="54D2B713" w14:textId="77777777" w:rsidR="00D756F0" w:rsidRPr="00EF6207" w:rsidRDefault="00D756F0" w:rsidP="00D756F0">
      <w:pPr>
        <w:pStyle w:val="Akapitzlist"/>
        <w:spacing w:after="0"/>
        <w:ind w:left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Zgodnie z SIWZ.</w:t>
      </w:r>
    </w:p>
    <w:p w14:paraId="32C6396E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lastRenderedPageBreak/>
        <w:t>Czy Zamawiający dopuści Ambulans wyposażony w szyber – dach pełniący funkcję wyjścia ewakuacyjnego, montowany na etapie zabudowy, spełniający normy homologacji ambulansu sanitarnego?</w:t>
      </w:r>
    </w:p>
    <w:p w14:paraId="79960F84" w14:textId="77777777" w:rsidR="00D756F0" w:rsidRPr="00EF6207" w:rsidRDefault="00D756F0" w:rsidP="00D756F0">
      <w:pPr>
        <w:pStyle w:val="Akapitzlist"/>
        <w:spacing w:after="0"/>
        <w:ind w:left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Zgodnie z SIWZ.</w:t>
      </w:r>
    </w:p>
    <w:p w14:paraId="0CDE4400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 xml:space="preserve"> Czy zamawiający dopuści, pojazd typu furgon, wyposażony w alternator o mocy 185 A?</w:t>
      </w:r>
    </w:p>
    <w:p w14:paraId="45E37004" w14:textId="77777777" w:rsidR="00D756F0" w:rsidRPr="00EF6207" w:rsidRDefault="00D756F0" w:rsidP="00D756F0">
      <w:pPr>
        <w:pStyle w:val="Akapitzlist"/>
        <w:spacing w:after="0"/>
        <w:ind w:left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Tak, Zamawiający dopuszcza</w:t>
      </w:r>
    </w:p>
    <w:p w14:paraId="414D3640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 xml:space="preserve">Czy zamawiający dopuści, pojazd typu furgon, </w:t>
      </w:r>
      <w:r w:rsidRPr="00EF6207">
        <w:rPr>
          <w:rFonts w:ascii="Garamond" w:eastAsia="Times New Roman" w:hAnsi="Garamond"/>
          <w:sz w:val="24"/>
          <w:szCs w:val="24"/>
          <w:lang w:eastAsia="en-US"/>
        </w:rPr>
        <w:t>wyposażony w dwa akumulatory o łącznej pojemności 195 Ah?</w:t>
      </w:r>
    </w:p>
    <w:p w14:paraId="4A270533" w14:textId="77777777" w:rsidR="00D756F0" w:rsidRPr="00EF6207" w:rsidRDefault="00D756F0" w:rsidP="00D756F0">
      <w:pPr>
        <w:pStyle w:val="Akapitzlist"/>
        <w:spacing w:after="0"/>
        <w:ind w:left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Tak, Zamawiający dopuszcza</w:t>
      </w:r>
    </w:p>
    <w:p w14:paraId="55FF4819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eastAsia="Times New Roman" w:hAnsi="Garamond"/>
          <w:sz w:val="24"/>
          <w:szCs w:val="24"/>
          <w:lang w:eastAsia="en-US"/>
        </w:rPr>
        <w:t>Czy zamawiający dopuści dostawę Ambulansu do siedziby zamawiającego z dojazdem ,,Na Kołach”?</w:t>
      </w:r>
    </w:p>
    <w:p w14:paraId="3D7DC75E" w14:textId="77777777" w:rsidR="00D756F0" w:rsidRPr="00EF6207" w:rsidRDefault="00D756F0" w:rsidP="00D756F0">
      <w:pPr>
        <w:pStyle w:val="Akapitzlist"/>
        <w:spacing w:after="0"/>
        <w:ind w:left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Tak, Zamawiający dopuszcza, ale w momencie przekazania pojazd musi mieć pełen zbiornik paliwa.</w:t>
      </w:r>
    </w:p>
    <w:p w14:paraId="1D562449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zmiani terminu składania ofert do 07.01.2020r?</w:t>
      </w:r>
    </w:p>
    <w:p w14:paraId="0CBAD4C5" w14:textId="6199E3E7" w:rsidR="00D756F0" w:rsidRPr="00EF6207" w:rsidRDefault="00D756F0" w:rsidP="00D756F0">
      <w:pPr>
        <w:pStyle w:val="Akapitzlist"/>
        <w:spacing w:after="0"/>
        <w:ind w:left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Tak, Zamawiający dokona zmiany terminu składania ofert na 0</w:t>
      </w:r>
      <w:r w:rsidR="00EF6207" w:rsidRPr="00EF6207">
        <w:rPr>
          <w:rFonts w:ascii="Garamond" w:hAnsi="Garamond"/>
          <w:b/>
          <w:bCs/>
          <w:sz w:val="24"/>
          <w:szCs w:val="24"/>
        </w:rPr>
        <w:t>8</w:t>
      </w:r>
      <w:r w:rsidRPr="00EF6207">
        <w:rPr>
          <w:rFonts w:ascii="Garamond" w:hAnsi="Garamond"/>
          <w:b/>
          <w:bCs/>
          <w:sz w:val="24"/>
          <w:szCs w:val="24"/>
        </w:rPr>
        <w:t>.01.2020 r.</w:t>
      </w:r>
    </w:p>
    <w:p w14:paraId="768151A5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zgodzi się na dostawę do 16 kwietnia 2020r.?</w:t>
      </w:r>
    </w:p>
    <w:p w14:paraId="5A261D1A" w14:textId="77777777" w:rsidR="00D756F0" w:rsidRPr="00EF6207" w:rsidRDefault="00D756F0" w:rsidP="00D756F0">
      <w:pPr>
        <w:spacing w:after="0"/>
        <w:jc w:val="both"/>
        <w:rPr>
          <w:rFonts w:ascii="Garamond" w:hAnsi="Garamond"/>
          <w:b/>
          <w:bCs/>
          <w:sz w:val="24"/>
          <w:szCs w:val="24"/>
        </w:rPr>
      </w:pPr>
      <w:bookmarkStart w:id="1" w:name="_Hlk27822374"/>
      <w:r w:rsidRPr="00EF6207">
        <w:rPr>
          <w:rFonts w:ascii="Garamond" w:hAnsi="Garamond"/>
          <w:b/>
          <w:bCs/>
          <w:sz w:val="24"/>
          <w:szCs w:val="24"/>
        </w:rPr>
        <w:t>Odp.: Zamawiający podtrzymuje zapis SIWZ</w:t>
      </w:r>
      <w:bookmarkEnd w:id="1"/>
    </w:p>
    <w:p w14:paraId="03375986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 xml:space="preserve">Czy zamawiający zrezygnuje z dochodzenia na zasadach ogólnych odszkodowania przewyższającego wysokość uzyskanej kary umownej? </w:t>
      </w:r>
    </w:p>
    <w:p w14:paraId="7BF874DF" w14:textId="2670EE5C" w:rsidR="00EF6207" w:rsidRPr="00EF6207" w:rsidRDefault="00EF6207" w:rsidP="00D756F0">
      <w:pPr>
        <w:spacing w:after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Zamawiający podtrzymuje zapis SIWZ</w:t>
      </w:r>
    </w:p>
    <w:p w14:paraId="1B54560C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dopuści na zasadzie równoważności Ambulans typu „C” z przedziałem medycznym o długości 3000 mm?</w:t>
      </w:r>
    </w:p>
    <w:p w14:paraId="0D75D2AB" w14:textId="77777777" w:rsidR="00D756F0" w:rsidRPr="00EF6207" w:rsidRDefault="00D756F0" w:rsidP="00D756F0">
      <w:pPr>
        <w:pStyle w:val="Akapitzlist"/>
        <w:spacing w:after="0"/>
        <w:ind w:left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Zgodnie z SIWZ</w:t>
      </w:r>
    </w:p>
    <w:p w14:paraId="7C1FA875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wymaga zaoferowania i dostarczenia Ambulansu z fabrycznym radioodbiornikiem wyposażonym w szeroko stosowany system głośnomówiący bluetooth?</w:t>
      </w:r>
    </w:p>
    <w:p w14:paraId="658E9580" w14:textId="77777777" w:rsidR="00D756F0" w:rsidRPr="00EF6207" w:rsidRDefault="00D756F0" w:rsidP="00D756F0">
      <w:pPr>
        <w:spacing w:after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Zgodnie z SIWZ. System głośnomówiący bluetooth nie jest wymagany.</w:t>
      </w:r>
    </w:p>
    <w:p w14:paraId="2A0A393A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dopuści Ambulans z drzwiami przesuwnymi wyposażonymi w otwierane szyby?</w:t>
      </w:r>
    </w:p>
    <w:p w14:paraId="654224DC" w14:textId="77777777" w:rsidR="00D756F0" w:rsidRPr="00EF6207" w:rsidRDefault="00D756F0" w:rsidP="00D756F0">
      <w:pPr>
        <w:pStyle w:val="Akapitzlist"/>
        <w:spacing w:after="0"/>
        <w:ind w:left="0"/>
        <w:jc w:val="both"/>
        <w:rPr>
          <w:rFonts w:ascii="Garamond" w:hAnsi="Garamond"/>
          <w:b/>
          <w:bCs/>
          <w:sz w:val="24"/>
          <w:szCs w:val="24"/>
        </w:rPr>
      </w:pPr>
      <w:bookmarkStart w:id="2" w:name="_Hlk27720176"/>
      <w:r w:rsidRPr="00EF6207">
        <w:rPr>
          <w:rFonts w:ascii="Garamond" w:hAnsi="Garamond"/>
          <w:b/>
          <w:bCs/>
          <w:sz w:val="24"/>
          <w:szCs w:val="24"/>
        </w:rPr>
        <w:t>Odp.: Zgodnie z SIWZ.</w:t>
      </w:r>
    </w:p>
    <w:bookmarkEnd w:id="2"/>
    <w:p w14:paraId="358CEE01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dopuści Ambulans bez stopnia wewnętrznego natomiast z podłoga na poziome stopnia wewnętrznego takich marek jak Mercedes Sprinter, VW Crafter, MAN TGE?</w:t>
      </w:r>
    </w:p>
    <w:p w14:paraId="7A936D48" w14:textId="77777777" w:rsidR="00D756F0" w:rsidRPr="00EF6207" w:rsidRDefault="00D756F0" w:rsidP="00D756F0">
      <w:pPr>
        <w:spacing w:after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Tak, Zamawiający dopuszcza.</w:t>
      </w:r>
    </w:p>
    <w:p w14:paraId="04D469F5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dopuści nowoczesny Ambulans ze stabilizowanym przez fabryczne certyfikowane rozwiązania zapewniające komfort i bezpieczeństwo jazdy?</w:t>
      </w:r>
    </w:p>
    <w:p w14:paraId="63F186C9" w14:textId="77777777" w:rsidR="00D756F0" w:rsidRPr="00EF6207" w:rsidRDefault="00D756F0" w:rsidP="00D756F0">
      <w:pPr>
        <w:spacing w:after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Zgodnie z SIWZ.</w:t>
      </w:r>
    </w:p>
    <w:p w14:paraId="43CCC25B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dopuści nowoczesny Ambulans z belka świetlną LED w kolorze niebieskim?</w:t>
      </w:r>
    </w:p>
    <w:p w14:paraId="21490822" w14:textId="77777777" w:rsidR="00D756F0" w:rsidRPr="00EF6207" w:rsidRDefault="00D756F0" w:rsidP="00D756F0">
      <w:pPr>
        <w:spacing w:after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Zgodnie z SIWZ.</w:t>
      </w:r>
    </w:p>
    <w:p w14:paraId="09C9C97C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dopuści panel sterowania w przedziale medycznym i kabinie kierowcy inny niż opisany, spełniający wszystkie potrzebne funkcje – panel nie dotykowy?</w:t>
      </w:r>
    </w:p>
    <w:p w14:paraId="1D435851" w14:textId="77777777" w:rsidR="00D756F0" w:rsidRPr="00EF6207" w:rsidRDefault="00D756F0" w:rsidP="00D756F0">
      <w:pPr>
        <w:spacing w:after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Zamawiający dopuszcza panel w przedziale medycznym inny niż opisany, ale spełniający funkcje opisane w SIWZ.</w:t>
      </w:r>
    </w:p>
    <w:p w14:paraId="3B9FCCBB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wymaga dostarczenia Ambulansu wyposażonego w dwie butle tlenowe 10 litrów oraz reduktory?</w:t>
      </w:r>
    </w:p>
    <w:p w14:paraId="7C7DE956" w14:textId="77777777" w:rsidR="00D756F0" w:rsidRPr="00EF6207" w:rsidRDefault="00D756F0" w:rsidP="00D756F0">
      <w:pPr>
        <w:spacing w:after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Zamawiający nie wymaga.</w:t>
      </w:r>
    </w:p>
    <w:p w14:paraId="056D8C6B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dopuści nowoczesny Ambulans z szafką na leki zamykaną na zamek z kluczem?</w:t>
      </w:r>
    </w:p>
    <w:p w14:paraId="56B0A83B" w14:textId="77777777" w:rsidR="00D756F0" w:rsidRPr="00EF6207" w:rsidRDefault="00D756F0" w:rsidP="00D756F0">
      <w:pPr>
        <w:pStyle w:val="Akapitzlist"/>
        <w:spacing w:after="0"/>
        <w:ind w:left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Zgodnie z SIWZ.</w:t>
      </w:r>
    </w:p>
    <w:p w14:paraId="5232C496" w14:textId="77777777" w:rsidR="00D756F0" w:rsidRPr="00EF6207" w:rsidRDefault="00D756F0" w:rsidP="00D756F0">
      <w:pPr>
        <w:spacing w:after="0"/>
        <w:jc w:val="both"/>
        <w:rPr>
          <w:rFonts w:ascii="Garamond" w:hAnsi="Garamond"/>
          <w:sz w:val="24"/>
          <w:szCs w:val="24"/>
        </w:rPr>
      </w:pPr>
    </w:p>
    <w:p w14:paraId="00AC9094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wymaga aby Ambulans wyposażony był w dwa mocowanie butli aluminiowych 2,7 litra?</w:t>
      </w:r>
    </w:p>
    <w:p w14:paraId="77332852" w14:textId="77777777" w:rsidR="00D756F0" w:rsidRPr="00EF6207" w:rsidRDefault="00D756F0" w:rsidP="00D756F0">
      <w:pPr>
        <w:spacing w:after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Zgodnie z SIWZ.</w:t>
      </w:r>
    </w:p>
    <w:p w14:paraId="009ED897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wymaga aby Ambulans wyposażony był w dwie butle 2,7 litra oraz reduktory z przepływomierzem?</w:t>
      </w:r>
    </w:p>
    <w:p w14:paraId="68E7CF2D" w14:textId="77777777" w:rsidR="00D756F0" w:rsidRPr="00EF6207" w:rsidRDefault="00D756F0" w:rsidP="00D756F0">
      <w:pPr>
        <w:spacing w:after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Zgodnie z SIWZ.</w:t>
      </w:r>
    </w:p>
    <w:p w14:paraId="2003E5A4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dopuści aby Ambulans wyposażony był w fotel obrotowy z jednym podłokietnikiem?</w:t>
      </w:r>
    </w:p>
    <w:p w14:paraId="508D7FEC" w14:textId="77777777" w:rsidR="00D756F0" w:rsidRPr="00EF6207" w:rsidRDefault="00D756F0" w:rsidP="00D756F0">
      <w:pPr>
        <w:spacing w:after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Tak, Zamawiający dopuszcza</w:t>
      </w:r>
    </w:p>
    <w:p w14:paraId="5F71552D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Wymaga aby Ambulans (zabudowa medyczna) serwisowany był przez dwa lata w siedzibie Zamawiającego (ul. Targowa 14; 62-045 Pniewy) bezpłatnie? Czyli wliczając dojazd, nocleg, ewentualne wynajęcie ogrzewanego pomieszczenia serwisowego, wliczając ewentualne koszty części, ewentualnie zniszczone materiały itd. prognozując na 24 miesiące do przodu?</w:t>
      </w:r>
    </w:p>
    <w:p w14:paraId="19DD9463" w14:textId="77777777" w:rsidR="00D756F0" w:rsidRPr="00EF6207" w:rsidRDefault="00D756F0" w:rsidP="00D756F0">
      <w:pPr>
        <w:spacing w:after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Zgodnie z SIWZ.</w:t>
      </w:r>
    </w:p>
    <w:p w14:paraId="6492692A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wymaga aby nosze posiadały możliwość rozłożenia i zablokowania podpórek bocznych na zewnątrz tym samym poszerzenia leża pacjenta w skrajnych przypadkach?</w:t>
      </w:r>
    </w:p>
    <w:p w14:paraId="5FD949DF" w14:textId="77777777" w:rsidR="00D756F0" w:rsidRPr="00EF6207" w:rsidRDefault="00D756F0" w:rsidP="00D756F0">
      <w:pPr>
        <w:spacing w:after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Zgodnie z SIWZ.</w:t>
      </w:r>
    </w:p>
    <w:p w14:paraId="2DF3D325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wymaga aby blokada przednich kółek do jazdy na wprost była automatyczna?</w:t>
      </w:r>
    </w:p>
    <w:p w14:paraId="7DF7F1D4" w14:textId="77777777" w:rsidR="00D756F0" w:rsidRPr="00EF6207" w:rsidRDefault="00D756F0" w:rsidP="00D756F0">
      <w:pPr>
        <w:spacing w:after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Zamawiający nie wymaga.</w:t>
      </w:r>
    </w:p>
    <w:p w14:paraId="2C05457B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wymaga aby podwozie transportera rozkładało się automatycznie bez wciskani, zwalniania dodatkowych dźwigni, uchwytów?</w:t>
      </w:r>
    </w:p>
    <w:p w14:paraId="61475613" w14:textId="77777777" w:rsidR="00D756F0" w:rsidRPr="00EF6207" w:rsidRDefault="00D756F0" w:rsidP="00D756F0">
      <w:pPr>
        <w:spacing w:after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Zgodnie z SIWZ.</w:t>
      </w:r>
    </w:p>
    <w:p w14:paraId="08BE014E" w14:textId="77777777" w:rsidR="00D756F0" w:rsidRPr="00EF6207" w:rsidRDefault="00D756F0" w:rsidP="00D756F0">
      <w:pPr>
        <w:numPr>
          <w:ilvl w:val="0"/>
          <w:numId w:val="1"/>
        </w:numPr>
        <w:spacing w:after="0"/>
        <w:ind w:left="0" w:firstLine="0"/>
        <w:jc w:val="both"/>
        <w:rPr>
          <w:rFonts w:ascii="Garamond" w:hAnsi="Garamond"/>
          <w:sz w:val="24"/>
          <w:szCs w:val="24"/>
        </w:rPr>
      </w:pPr>
      <w:r w:rsidRPr="00EF6207">
        <w:rPr>
          <w:rFonts w:ascii="Garamond" w:hAnsi="Garamond"/>
          <w:sz w:val="24"/>
          <w:szCs w:val="24"/>
        </w:rPr>
        <w:t>Czy Zamawiający kierując się doświadczeniem wymaga aby transporter był wyposażony w blokadę wyjazdu transportera jeśli przednie golenie nie są całkowicie rozłożone i grozą upadkiem? Wyjaśniamy, iż jest to szeroko stosowane rozwiązanie u renomowanych producentów</w:t>
      </w:r>
    </w:p>
    <w:p w14:paraId="7C44BE1C" w14:textId="77777777" w:rsidR="00D756F0" w:rsidRPr="00EF6207" w:rsidRDefault="00D756F0" w:rsidP="00D756F0">
      <w:pPr>
        <w:spacing w:after="0"/>
        <w:jc w:val="both"/>
        <w:rPr>
          <w:rFonts w:ascii="Garamond" w:hAnsi="Garamond"/>
          <w:b/>
          <w:bCs/>
          <w:sz w:val="24"/>
          <w:szCs w:val="24"/>
        </w:rPr>
      </w:pPr>
      <w:r w:rsidRPr="00EF6207">
        <w:rPr>
          <w:rFonts w:ascii="Garamond" w:hAnsi="Garamond"/>
          <w:b/>
          <w:bCs/>
          <w:sz w:val="24"/>
          <w:szCs w:val="24"/>
        </w:rPr>
        <w:t>Odp.: Zgodnie z SIWZ.</w:t>
      </w:r>
    </w:p>
    <w:p w14:paraId="120E110F" w14:textId="2DFAD2E1" w:rsidR="00856BA1" w:rsidRPr="00EF6207" w:rsidRDefault="00D756F0" w:rsidP="00856BA1">
      <w:pPr>
        <w:spacing w:after="0" w:line="240" w:lineRule="auto"/>
        <w:jc w:val="both"/>
        <w:rPr>
          <w:rFonts w:ascii="Garamond" w:hAnsi="Garamond" w:cs="Times New Roman"/>
          <w:b/>
          <w:sz w:val="24"/>
          <w:szCs w:val="24"/>
          <w:lang w:eastAsia="en-US"/>
        </w:rPr>
      </w:pPr>
      <w:r w:rsidRPr="00EF6207">
        <w:rPr>
          <w:rFonts w:ascii="Garamond" w:hAnsi="Garamond" w:cs="Times New Roman"/>
          <w:b/>
          <w:sz w:val="24"/>
          <w:szCs w:val="24"/>
          <w:lang w:eastAsia="en-US"/>
        </w:rPr>
        <w:t xml:space="preserve">35. </w:t>
      </w:r>
      <w:r w:rsidR="00856BA1" w:rsidRPr="00EF6207">
        <w:rPr>
          <w:rFonts w:ascii="Garamond" w:hAnsi="Garamond" w:cs="Times New Roman"/>
          <w:b/>
          <w:sz w:val="24"/>
          <w:szCs w:val="24"/>
          <w:lang w:eastAsia="en-US"/>
        </w:rPr>
        <w:t>Pytanie 1</w:t>
      </w:r>
    </w:p>
    <w:p w14:paraId="650EA52F" w14:textId="7464FB86" w:rsidR="00856BA1" w:rsidRPr="00EF6207" w:rsidRDefault="00856BA1" w:rsidP="00856BA1">
      <w:pPr>
        <w:spacing w:after="0" w:line="240" w:lineRule="auto"/>
        <w:jc w:val="both"/>
        <w:rPr>
          <w:rFonts w:ascii="Garamond" w:hAnsi="Garamond" w:cs="Times New Roman"/>
          <w:sz w:val="24"/>
          <w:szCs w:val="24"/>
          <w:lang w:eastAsia="en-US"/>
        </w:rPr>
      </w:pPr>
      <w:r w:rsidRPr="00EF6207">
        <w:rPr>
          <w:rFonts w:ascii="Garamond" w:hAnsi="Garamond" w:cs="Times New Roman"/>
          <w:sz w:val="24"/>
          <w:szCs w:val="24"/>
          <w:lang w:eastAsia="en-US"/>
        </w:rPr>
        <w:t>Czy wszędzie tam, gdzie w treści Opisu Przedmiotu Zamówienia mowa jest o normach PN EN 1789 oraz PN EN 1865, Zamawiający ma na myśli polskie normy zharmonizowane ujęte w Obwieszczeniu Prezesa Polskiego Komitetu Normalizacyjnego tj. PN-EN 1789+A1:2011 i PN-EN 1865-1+A1:2015 i w związku z tym czy Zamawiający oczekuje dostarczenia dokumentów zgodnych z harmonizowanymi normami? dodatkowo zwracamy uwagę na fakt, że nie istnieje pojęcie norm równoważnych w odniesieniu do norm zharmonizowanych.</w:t>
      </w:r>
    </w:p>
    <w:p w14:paraId="61123F89" w14:textId="42B419C0" w:rsidR="00EF6207" w:rsidRPr="00EF6207" w:rsidRDefault="00EF6207" w:rsidP="00856BA1">
      <w:pPr>
        <w:spacing w:after="0" w:line="240" w:lineRule="auto"/>
        <w:jc w:val="both"/>
        <w:rPr>
          <w:rFonts w:ascii="Garamond" w:hAnsi="Garamond" w:cs="Times New Roman"/>
          <w:b/>
          <w:bCs/>
          <w:sz w:val="24"/>
          <w:szCs w:val="24"/>
          <w:lang w:eastAsia="en-US"/>
        </w:rPr>
      </w:pPr>
      <w:r w:rsidRPr="00EF6207">
        <w:rPr>
          <w:rFonts w:ascii="Garamond" w:hAnsi="Garamond"/>
          <w:b/>
          <w:bCs/>
          <w:sz w:val="24"/>
          <w:szCs w:val="24"/>
        </w:rPr>
        <w:t xml:space="preserve">Odp. </w:t>
      </w:r>
      <w:r w:rsidRPr="00EF6207">
        <w:rPr>
          <w:rFonts w:ascii="Garamond" w:hAnsi="Garamond"/>
          <w:b/>
          <w:bCs/>
          <w:sz w:val="24"/>
          <w:szCs w:val="24"/>
        </w:rPr>
        <w:t>Tak, Zamawiający ma na myśli polskie normy zharmonizowane ujęte w Obwieszczeniu Prezesa Polskiego Komitetu Normalizacyjnego.</w:t>
      </w:r>
    </w:p>
    <w:p w14:paraId="6496F6C3" w14:textId="21C6F9BC" w:rsidR="00856BA1" w:rsidRPr="00EF6207" w:rsidRDefault="00D756F0" w:rsidP="00856BA1">
      <w:pPr>
        <w:spacing w:after="0" w:line="240" w:lineRule="auto"/>
        <w:jc w:val="both"/>
        <w:rPr>
          <w:rFonts w:ascii="Garamond" w:hAnsi="Garamond" w:cs="Times New Roman"/>
          <w:b/>
          <w:sz w:val="24"/>
          <w:szCs w:val="24"/>
          <w:lang w:eastAsia="en-US"/>
        </w:rPr>
      </w:pPr>
      <w:r w:rsidRPr="00EF6207">
        <w:rPr>
          <w:rFonts w:ascii="Garamond" w:hAnsi="Garamond" w:cs="Times New Roman"/>
          <w:b/>
          <w:sz w:val="24"/>
          <w:szCs w:val="24"/>
          <w:lang w:eastAsia="en-US"/>
        </w:rPr>
        <w:t xml:space="preserve">36. </w:t>
      </w:r>
      <w:r w:rsidR="00856BA1" w:rsidRPr="00EF6207">
        <w:rPr>
          <w:rFonts w:ascii="Garamond" w:hAnsi="Garamond" w:cs="Times New Roman"/>
          <w:b/>
          <w:sz w:val="24"/>
          <w:szCs w:val="24"/>
          <w:lang w:eastAsia="en-US"/>
        </w:rPr>
        <w:t>Pytanie 2</w:t>
      </w:r>
    </w:p>
    <w:p w14:paraId="3168A790" w14:textId="77777777" w:rsidR="00856BA1" w:rsidRPr="00EF6207" w:rsidRDefault="00856BA1" w:rsidP="00856BA1">
      <w:pPr>
        <w:spacing w:after="200" w:line="276" w:lineRule="auto"/>
        <w:jc w:val="both"/>
        <w:rPr>
          <w:rFonts w:ascii="Garamond" w:hAnsi="Garamond" w:cs="Times New Roman"/>
          <w:sz w:val="24"/>
          <w:szCs w:val="24"/>
          <w:lang w:eastAsia="en-US"/>
        </w:rPr>
      </w:pPr>
      <w:r w:rsidRPr="00EF6207">
        <w:rPr>
          <w:rFonts w:ascii="Garamond" w:hAnsi="Garamond" w:cs="Times New Roman"/>
          <w:color w:val="000000"/>
          <w:sz w:val="24"/>
          <w:szCs w:val="24"/>
        </w:rPr>
        <w:t xml:space="preserve">Czy Zamawiający dopuści do zaoferowania nowy model noszy wyposażony składane a nie chowane tylne rączek do przenoszenia z dodatkową funkcją noszy umożliwiającą transport poszkodowanego w pozycji siedzącej analogicznie jak na krześle transportowym ? . </w:t>
      </w:r>
    </w:p>
    <w:p w14:paraId="39EEA3E2" w14:textId="77777777" w:rsidR="00856BA1" w:rsidRPr="00EF6207" w:rsidRDefault="00856BA1" w:rsidP="00856BA1">
      <w:pPr>
        <w:spacing w:after="200" w:line="276" w:lineRule="auto"/>
        <w:jc w:val="both"/>
        <w:rPr>
          <w:rFonts w:ascii="Garamond" w:hAnsi="Garamond" w:cs="Times New Roman"/>
          <w:color w:val="000000"/>
          <w:sz w:val="24"/>
          <w:szCs w:val="24"/>
        </w:rPr>
      </w:pPr>
      <w:r w:rsidRPr="00EF6207">
        <w:rPr>
          <w:rFonts w:ascii="Garamond" w:hAnsi="Garamond" w:cs="Times New Roman"/>
          <w:color w:val="000000"/>
          <w:sz w:val="24"/>
          <w:szCs w:val="24"/>
        </w:rPr>
        <w:t xml:space="preserve">Uzasadnienie: Nowe nosze posiadają funkcjonalność umożliwiająca złożenie noszy (poprzez skrócenie ramy) do pozycji krzesła gdzie pacjent jedzie na noszach z nogami opuszczonymi do dołu analogicznie jak na krześle transportowym . Taka konstrukcja jest bardzo przydatna w przypadku transportu pacjentów np. w wąskich klatkach czy też w windzie gdzie dzięki możliwości skrócenia długości ramy mamy możliwość zmieścić się do windy w bloku z pacjentem </w:t>
      </w:r>
      <w:r w:rsidRPr="00EF6207">
        <w:rPr>
          <w:rFonts w:ascii="Garamond" w:hAnsi="Garamond" w:cs="Times New Roman"/>
          <w:color w:val="000000"/>
          <w:sz w:val="24"/>
          <w:szCs w:val="24"/>
        </w:rPr>
        <w:lastRenderedPageBreak/>
        <w:t>transportowanym na nosach bez konieczności jego znoszenia po schodach. Jednak funkcja ta wymusza konieczność złożenia tylnych (na zdjęciu dolnych rączek) a nie ich wsuwania w ramę po to by uniknąć ich uszkodzenia w trakcie transportu pacjenta w pozycji siedzącej.</w:t>
      </w:r>
    </w:p>
    <w:p w14:paraId="1311F5C3" w14:textId="77777777" w:rsidR="00856BA1" w:rsidRPr="00EF6207" w:rsidRDefault="00856BA1" w:rsidP="00856BA1">
      <w:pPr>
        <w:spacing w:after="200" w:line="276" w:lineRule="auto"/>
        <w:jc w:val="both"/>
        <w:rPr>
          <w:rFonts w:ascii="Garamond" w:hAnsi="Garamond" w:cs="Times New Roman"/>
          <w:sz w:val="24"/>
          <w:szCs w:val="24"/>
          <w:lang w:eastAsia="en-US"/>
        </w:rPr>
      </w:pPr>
      <w:r w:rsidRPr="00EF6207">
        <w:rPr>
          <w:rFonts w:ascii="Garamond" w:hAnsi="Garamond" w:cs="Times New Roman"/>
          <w:noProof/>
          <w:sz w:val="24"/>
          <w:szCs w:val="24"/>
          <w:lang w:eastAsia="en-US"/>
        </w:rPr>
        <w:drawing>
          <wp:inline distT="0" distB="0" distL="0" distR="0" wp14:anchorId="3A27B926" wp14:editId="20F6B0C3">
            <wp:extent cx="5198745" cy="2717800"/>
            <wp:effectExtent l="0" t="0" r="1905" b="635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8745" cy="271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DF975" w14:textId="0F185CA1" w:rsidR="00856BA1" w:rsidRPr="00EF6207" w:rsidRDefault="00EF6207" w:rsidP="00856BA1">
      <w:pPr>
        <w:spacing w:after="200" w:line="276" w:lineRule="auto"/>
        <w:jc w:val="both"/>
        <w:rPr>
          <w:rFonts w:ascii="Garamond" w:hAnsi="Garamond" w:cs="Times New Roman"/>
          <w:b/>
          <w:bCs/>
          <w:sz w:val="24"/>
          <w:szCs w:val="24"/>
          <w:lang w:eastAsia="en-US"/>
        </w:rPr>
      </w:pPr>
      <w:r w:rsidRPr="00EF6207">
        <w:rPr>
          <w:rFonts w:ascii="Garamond" w:hAnsi="Garamond"/>
          <w:b/>
          <w:bCs/>
          <w:sz w:val="24"/>
          <w:szCs w:val="24"/>
        </w:rPr>
        <w:t xml:space="preserve">Odp. </w:t>
      </w:r>
      <w:r w:rsidRPr="00EF6207">
        <w:rPr>
          <w:rFonts w:ascii="Garamond" w:hAnsi="Garamond"/>
          <w:b/>
          <w:bCs/>
          <w:sz w:val="24"/>
          <w:szCs w:val="24"/>
        </w:rPr>
        <w:t>Zamawiający nie dopuszcza</w:t>
      </w:r>
    </w:p>
    <w:p w14:paraId="064A5756" w14:textId="5574F4D8" w:rsidR="00493194" w:rsidRDefault="00493194" w:rsidP="00EF6207">
      <w:pPr>
        <w:jc w:val="right"/>
        <w:rPr>
          <w:rFonts w:ascii="Garamond" w:hAnsi="Garamond"/>
          <w:sz w:val="24"/>
          <w:szCs w:val="24"/>
        </w:rPr>
      </w:pPr>
    </w:p>
    <w:p w14:paraId="02E1EFDE" w14:textId="1AACB885" w:rsidR="00EF6207" w:rsidRDefault="00EF6207" w:rsidP="00EF6207">
      <w:pPr>
        <w:jc w:val="righ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………………………….</w:t>
      </w:r>
    </w:p>
    <w:p w14:paraId="6F2F78D1" w14:textId="1F3F763B" w:rsidR="00EF6207" w:rsidRPr="00EF6207" w:rsidRDefault="00EF6207" w:rsidP="00EF6207">
      <w:pPr>
        <w:jc w:val="righ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Zatwierdzam</w:t>
      </w:r>
      <w:bookmarkStart w:id="3" w:name="_GoBack"/>
      <w:bookmarkEnd w:id="3"/>
    </w:p>
    <w:sectPr w:rsidR="00EF6207" w:rsidRPr="00EF62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,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E807B0"/>
    <w:multiLevelType w:val="multilevel"/>
    <w:tmpl w:val="3A2882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194"/>
    <w:rsid w:val="00037CBB"/>
    <w:rsid w:val="00465D6B"/>
    <w:rsid w:val="00493194"/>
    <w:rsid w:val="00856BA1"/>
    <w:rsid w:val="00D756F0"/>
    <w:rsid w:val="00EF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DFA9F"/>
  <w15:chartTrackingRefBased/>
  <w15:docId w15:val="{DEC73FE7-7B1B-47D3-861A-32AFF821A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3194"/>
    <w:pPr>
      <w:spacing w:line="256" w:lineRule="auto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56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1185</Words>
  <Characters>7116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Samodzielny Publiczny Zakład Opieki Zdrowotnej w Szamotułach</dc:creator>
  <cp:keywords/>
  <dc:description/>
  <cp:lastModifiedBy>Samodzielny Publiczny Zakład Opieki Zdrowotnej w Szamotułach</cp:lastModifiedBy>
  <cp:revision>8</cp:revision>
  <dcterms:created xsi:type="dcterms:W3CDTF">2019-12-20T05:51:00Z</dcterms:created>
  <dcterms:modified xsi:type="dcterms:W3CDTF">2019-12-21T11:08:00Z</dcterms:modified>
</cp:coreProperties>
</file>