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7EC727" w14:textId="77777777" w:rsidR="006D3FAB" w:rsidRPr="006D3FAB" w:rsidRDefault="006D3FAB" w:rsidP="006D3FAB">
      <w:pPr>
        <w:spacing w:after="240" w:line="240" w:lineRule="auto"/>
        <w:rPr>
          <w:rFonts w:ascii="Garamond" w:eastAsia="Times New Roman" w:hAnsi="Garamond" w:cs="Times New Roman"/>
          <w:lang w:eastAsia="pl-PL"/>
        </w:rPr>
      </w:pPr>
      <w:bookmarkStart w:id="0" w:name="_GoBack"/>
      <w:bookmarkEnd w:id="0"/>
      <w:r w:rsidRPr="006D3FAB">
        <w:rPr>
          <w:rFonts w:ascii="Garamond" w:eastAsia="Times New Roman" w:hAnsi="Garamond" w:cs="Times New Roman"/>
          <w:lang w:eastAsia="pl-PL"/>
        </w:rPr>
        <w:t xml:space="preserve">Ogłoszenie nr 638024-N-2019 z dnia 2019-12-20 r. </w:t>
      </w:r>
    </w:p>
    <w:p w14:paraId="5AAAEF72" w14:textId="77777777" w:rsidR="006D3FAB" w:rsidRPr="006D3FAB" w:rsidRDefault="006D3FAB" w:rsidP="006D3FAB">
      <w:pPr>
        <w:spacing w:after="0" w:line="240" w:lineRule="auto"/>
        <w:jc w:val="center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t>Samodzielny Publiczny Zakład Opieki Zdrowotnej: ZP-381-66/2019 Dostawę sprzętu jednorazowego użytku na potrzeby laboratorium w SPZOZ w Szamotułach.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OGŁOSZENIE O ZAMÓWIENIU - Dostawy </w:t>
      </w:r>
    </w:p>
    <w:p w14:paraId="6AB0BECE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b/>
          <w:bCs/>
          <w:lang w:eastAsia="pl-PL"/>
        </w:rPr>
        <w:t>Zamieszczanie ogłoszenia:</w:t>
      </w:r>
      <w:r w:rsidRPr="006D3FAB">
        <w:rPr>
          <w:rFonts w:ascii="Garamond" w:eastAsia="Times New Roman" w:hAnsi="Garamond" w:cs="Times New Roman"/>
          <w:lang w:eastAsia="pl-PL"/>
        </w:rPr>
        <w:t xml:space="preserve"> Zamieszczanie obowiązkowe </w:t>
      </w:r>
    </w:p>
    <w:p w14:paraId="1994CF3D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b/>
          <w:bCs/>
          <w:lang w:eastAsia="pl-PL"/>
        </w:rPr>
        <w:t>Ogłoszenie dotyczy:</w:t>
      </w:r>
      <w:r w:rsidRPr="006D3FAB">
        <w:rPr>
          <w:rFonts w:ascii="Garamond" w:eastAsia="Times New Roman" w:hAnsi="Garamond" w:cs="Times New Roman"/>
          <w:lang w:eastAsia="pl-PL"/>
        </w:rPr>
        <w:t xml:space="preserve"> Zamówienia publicznego </w:t>
      </w:r>
    </w:p>
    <w:p w14:paraId="7CDF07EF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Zamówienie dotyczy projektu lub programu współfinansowanego ze środków Unii Europejskiej </w:t>
      </w:r>
    </w:p>
    <w:p w14:paraId="1340658C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t xml:space="preserve">Nie </w:t>
      </w:r>
    </w:p>
    <w:p w14:paraId="288459F1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>Nazwa projektu lub programu</w:t>
      </w:r>
      <w:r w:rsidRPr="006D3FAB">
        <w:rPr>
          <w:rFonts w:ascii="Garamond" w:eastAsia="Times New Roman" w:hAnsi="Garamond" w:cs="Times New Roman"/>
          <w:lang w:eastAsia="pl-PL"/>
        </w:rPr>
        <w:t xml:space="preserve"> </w:t>
      </w:r>
      <w:r w:rsidRPr="006D3FAB">
        <w:rPr>
          <w:rFonts w:ascii="Garamond" w:eastAsia="Times New Roman" w:hAnsi="Garamond" w:cs="Times New Roman"/>
          <w:lang w:eastAsia="pl-PL"/>
        </w:rPr>
        <w:br/>
      </w:r>
    </w:p>
    <w:p w14:paraId="787B4139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14:paraId="2B821D45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t xml:space="preserve">Nie </w:t>
      </w:r>
    </w:p>
    <w:p w14:paraId="39A9B9C2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6D3FAB">
        <w:rPr>
          <w:rFonts w:ascii="Garamond" w:eastAsia="Times New Roman" w:hAnsi="Garamond" w:cs="Times New Roman"/>
          <w:lang w:eastAsia="pl-PL"/>
        </w:rPr>
        <w:t>Pzp</w:t>
      </w:r>
      <w:proofErr w:type="spellEnd"/>
      <w:r w:rsidRPr="006D3FAB">
        <w:rPr>
          <w:rFonts w:ascii="Garamond" w:eastAsia="Times New Roman" w:hAnsi="Garamond" w:cs="Times New Roman"/>
          <w:lang w:eastAsia="pl-PL"/>
        </w:rPr>
        <w:t xml:space="preserve">, nie mniejszy niż 30%, osób zatrudnionych przez zakłady pracy chronionej lub wykonawców albo ich jednostki (w %) </w:t>
      </w:r>
      <w:r w:rsidRPr="006D3FAB">
        <w:rPr>
          <w:rFonts w:ascii="Garamond" w:eastAsia="Times New Roman" w:hAnsi="Garamond" w:cs="Times New Roman"/>
          <w:lang w:eastAsia="pl-PL"/>
        </w:rPr>
        <w:br/>
      </w:r>
    </w:p>
    <w:p w14:paraId="3F480B36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u w:val="single"/>
          <w:lang w:eastAsia="pl-PL"/>
        </w:rPr>
        <w:t>SEKCJA I: ZAMAWIAJĄCY</w:t>
      </w:r>
      <w:r w:rsidRPr="006D3FAB">
        <w:rPr>
          <w:rFonts w:ascii="Garamond" w:eastAsia="Times New Roman" w:hAnsi="Garamond" w:cs="Times New Roman"/>
          <w:lang w:eastAsia="pl-PL"/>
        </w:rPr>
        <w:t xml:space="preserve"> </w:t>
      </w:r>
    </w:p>
    <w:p w14:paraId="49E2F840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Postępowanie przeprowadza centralny zamawiający </w:t>
      </w:r>
    </w:p>
    <w:p w14:paraId="235A7CBA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t xml:space="preserve">Nie </w:t>
      </w:r>
    </w:p>
    <w:p w14:paraId="616FBE5D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Postępowanie przeprowadza podmiot, któremu zamawiający powierzył/powierzyli przeprowadzenie postępowania </w:t>
      </w:r>
    </w:p>
    <w:p w14:paraId="16E6EAFA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t xml:space="preserve">Nie </w:t>
      </w:r>
    </w:p>
    <w:p w14:paraId="33D12F98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b/>
          <w:bCs/>
          <w:lang w:eastAsia="pl-PL"/>
        </w:rPr>
        <w:t>Informacje na temat podmiotu któremu zamawiający powierzył/powierzyli prowadzenie postępowania:</w:t>
      </w:r>
      <w:r w:rsidRPr="006D3FAB">
        <w:rPr>
          <w:rFonts w:ascii="Garamond" w:eastAsia="Times New Roman" w:hAnsi="Garamond" w:cs="Times New Roman"/>
          <w:lang w:eastAsia="pl-PL"/>
        </w:rPr>
        <w:t xml:space="preserve">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>Postępowanie jest przeprowadzane wspólnie przez zamawiających</w:t>
      </w:r>
      <w:r w:rsidRPr="006D3FAB">
        <w:rPr>
          <w:rFonts w:ascii="Garamond" w:eastAsia="Times New Roman" w:hAnsi="Garamond" w:cs="Times New Roman"/>
          <w:lang w:eastAsia="pl-PL"/>
        </w:rPr>
        <w:t xml:space="preserve"> </w:t>
      </w:r>
    </w:p>
    <w:p w14:paraId="7B1BAB96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t xml:space="preserve">Nie </w:t>
      </w:r>
    </w:p>
    <w:p w14:paraId="6F92A3BB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Postępowanie jest przeprowadzane wspólnie z zamawiającymi z innych państw członkowskich Unii Europejskiej </w:t>
      </w:r>
    </w:p>
    <w:p w14:paraId="67A04214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t xml:space="preserve">Nie </w:t>
      </w:r>
    </w:p>
    <w:p w14:paraId="0A13F0EE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b/>
          <w:bCs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6D3FAB">
        <w:rPr>
          <w:rFonts w:ascii="Garamond" w:eastAsia="Times New Roman" w:hAnsi="Garamond" w:cs="Times New Roman"/>
          <w:lang w:eastAsia="pl-PL"/>
        </w:rPr>
        <w:t xml:space="preserve">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>Informacje dodatkowe:</w:t>
      </w:r>
      <w:r w:rsidRPr="006D3FAB">
        <w:rPr>
          <w:rFonts w:ascii="Garamond" w:eastAsia="Times New Roman" w:hAnsi="Garamond" w:cs="Times New Roman"/>
          <w:lang w:eastAsia="pl-PL"/>
        </w:rPr>
        <w:t xml:space="preserve"> </w:t>
      </w:r>
    </w:p>
    <w:p w14:paraId="3A0E9102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I. 1) NAZWA I ADRES: </w:t>
      </w:r>
      <w:r w:rsidRPr="006D3FAB">
        <w:rPr>
          <w:rFonts w:ascii="Garamond" w:eastAsia="Times New Roman" w:hAnsi="Garamond" w:cs="Times New Roman"/>
          <w:lang w:eastAsia="pl-PL"/>
        </w:rPr>
        <w:t xml:space="preserve">Samodzielny Publiczny Zakład Opieki Zdrowotnej, krajowy numer identyfikacyjny 55382200000000, ul. ul. Sukiennicza  13 , 64-500  Szamotuły, woj. wielkopolskie, państwo Polska, tel. 612 927 103, e-mail zam.pub@szamotuly.med.pl, faks 612 927 102.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Adres strony internetowej (URL):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Adres profilu nabywcy: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14:paraId="5BDDDC8E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I. 2) RODZAJ ZAMAWIAJĄCEGO: </w:t>
      </w:r>
      <w:r w:rsidRPr="006D3FAB">
        <w:rPr>
          <w:rFonts w:ascii="Garamond" w:eastAsia="Times New Roman" w:hAnsi="Garamond" w:cs="Times New Roman"/>
          <w:lang w:eastAsia="pl-PL"/>
        </w:rPr>
        <w:t xml:space="preserve">Inny (proszę określić):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Samodzielny Publiczny Zakład Opieki Zdrowotnej </w:t>
      </w:r>
    </w:p>
    <w:p w14:paraId="696323D4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I.3) WSPÓLNE UDZIELANIE ZAMÓWIENIA </w:t>
      </w:r>
      <w:r w:rsidRPr="006D3FAB">
        <w:rPr>
          <w:rFonts w:ascii="Garamond" w:eastAsia="Times New Roman" w:hAnsi="Garamond" w:cs="Times New Roman"/>
          <w:b/>
          <w:bCs/>
          <w:i/>
          <w:iCs/>
          <w:lang w:eastAsia="pl-PL"/>
        </w:rPr>
        <w:t>(jeżeli dotyczy)</w:t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: </w:t>
      </w:r>
    </w:p>
    <w:p w14:paraId="1B62599B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</w:t>
      </w:r>
      <w:r w:rsidRPr="006D3FAB">
        <w:rPr>
          <w:rFonts w:ascii="Garamond" w:eastAsia="Times New Roman" w:hAnsi="Garamond" w:cs="Times New Roman"/>
          <w:lang w:eastAsia="pl-PL"/>
        </w:rPr>
        <w:lastRenderedPageBreak/>
        <w:t xml:space="preserve">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6D3FAB">
        <w:rPr>
          <w:rFonts w:ascii="Garamond" w:eastAsia="Times New Roman" w:hAnsi="Garamond" w:cs="Times New Roman"/>
          <w:lang w:eastAsia="pl-PL"/>
        </w:rPr>
        <w:br/>
      </w:r>
    </w:p>
    <w:p w14:paraId="27143DC4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I.4) KOMUNIKACJA: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>Nieograniczony, pełny i bezpośredni dostęp do dokumentów z postępowania można uzyskać pod adresem (URL)</w:t>
      </w:r>
      <w:r w:rsidRPr="006D3FAB">
        <w:rPr>
          <w:rFonts w:ascii="Garamond" w:eastAsia="Times New Roman" w:hAnsi="Garamond" w:cs="Times New Roman"/>
          <w:lang w:eastAsia="pl-PL"/>
        </w:rPr>
        <w:t xml:space="preserve"> </w:t>
      </w:r>
    </w:p>
    <w:p w14:paraId="4E92535B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t xml:space="preserve">Nie </w:t>
      </w:r>
      <w:r w:rsidRPr="006D3FAB">
        <w:rPr>
          <w:rFonts w:ascii="Garamond" w:eastAsia="Times New Roman" w:hAnsi="Garamond" w:cs="Times New Roman"/>
          <w:lang w:eastAsia="pl-PL"/>
        </w:rPr>
        <w:br/>
      </w:r>
    </w:p>
    <w:p w14:paraId="5E94AB04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Adres strony internetowej, na której zamieszczona będzie specyfikacja istotnych warunków zamówienia </w:t>
      </w:r>
    </w:p>
    <w:p w14:paraId="087193F2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t xml:space="preserve">Nie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www.szamotuly.med.pl </w:t>
      </w:r>
    </w:p>
    <w:p w14:paraId="08455614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Dostęp do dokumentów z postępowania jest ograniczony - więcej informacji można uzyskać pod adresem </w:t>
      </w:r>
    </w:p>
    <w:p w14:paraId="6703E25A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t xml:space="preserve">Nie </w:t>
      </w:r>
      <w:r w:rsidRPr="006D3FAB">
        <w:rPr>
          <w:rFonts w:ascii="Garamond" w:eastAsia="Times New Roman" w:hAnsi="Garamond" w:cs="Times New Roman"/>
          <w:lang w:eastAsia="pl-PL"/>
        </w:rPr>
        <w:br/>
      </w:r>
    </w:p>
    <w:p w14:paraId="1B0F9387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>Oferty lub wnioski o dopuszczenie do udziału w postępowaniu należy przesyłać:</w:t>
      </w:r>
      <w:r w:rsidRPr="006D3FAB">
        <w:rPr>
          <w:rFonts w:ascii="Garamond" w:eastAsia="Times New Roman" w:hAnsi="Garamond" w:cs="Times New Roman"/>
          <w:lang w:eastAsia="pl-PL"/>
        </w:rPr>
        <w:t xml:space="preserve">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>Elektronicznie</w:t>
      </w:r>
      <w:r w:rsidRPr="006D3FAB">
        <w:rPr>
          <w:rFonts w:ascii="Garamond" w:eastAsia="Times New Roman" w:hAnsi="Garamond" w:cs="Times New Roman"/>
          <w:lang w:eastAsia="pl-PL"/>
        </w:rPr>
        <w:t xml:space="preserve"> </w:t>
      </w:r>
    </w:p>
    <w:p w14:paraId="3F9B6D0C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t xml:space="preserve">Nie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adres </w:t>
      </w:r>
      <w:r w:rsidRPr="006D3FAB">
        <w:rPr>
          <w:rFonts w:ascii="Garamond" w:eastAsia="Times New Roman" w:hAnsi="Garamond" w:cs="Times New Roman"/>
          <w:lang w:eastAsia="pl-PL"/>
        </w:rPr>
        <w:br/>
      </w:r>
    </w:p>
    <w:p w14:paraId="48B33861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</w:p>
    <w:p w14:paraId="1E86C4F8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b/>
          <w:bCs/>
          <w:lang w:eastAsia="pl-PL"/>
        </w:rPr>
        <w:t>Dopuszczone jest przesłanie ofert lub wniosków o dopuszczenie do udziału w postępowaniu w inny sposób:</w:t>
      </w:r>
      <w:r w:rsidRPr="006D3FAB">
        <w:rPr>
          <w:rFonts w:ascii="Garamond" w:eastAsia="Times New Roman" w:hAnsi="Garamond" w:cs="Times New Roman"/>
          <w:lang w:eastAsia="pl-PL"/>
        </w:rPr>
        <w:t xml:space="preserve">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Nie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Inny sposób: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>Wymagane jest przesłanie ofert lub wniosków o dopuszczenie do udziału w postępowaniu w inny sposób:</w:t>
      </w:r>
      <w:r w:rsidRPr="006D3FAB">
        <w:rPr>
          <w:rFonts w:ascii="Garamond" w:eastAsia="Times New Roman" w:hAnsi="Garamond" w:cs="Times New Roman"/>
          <w:lang w:eastAsia="pl-PL"/>
        </w:rPr>
        <w:t xml:space="preserve">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Tak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Inny sposób: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pocztą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Adres: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Samodzielny Publiczny </w:t>
      </w:r>
      <w:proofErr w:type="spellStart"/>
      <w:r w:rsidRPr="006D3FAB">
        <w:rPr>
          <w:rFonts w:ascii="Garamond" w:eastAsia="Times New Roman" w:hAnsi="Garamond" w:cs="Times New Roman"/>
          <w:lang w:eastAsia="pl-PL"/>
        </w:rPr>
        <w:t>Zaklad</w:t>
      </w:r>
      <w:proofErr w:type="spellEnd"/>
      <w:r w:rsidRPr="006D3FAB">
        <w:rPr>
          <w:rFonts w:ascii="Garamond" w:eastAsia="Times New Roman" w:hAnsi="Garamond" w:cs="Times New Roman"/>
          <w:lang w:eastAsia="pl-PL"/>
        </w:rPr>
        <w:t xml:space="preserve"> Opieki Zdrowotnej w Szamotułach, ul. Sukiennicza 13, 64-500 Szamotuły </w:t>
      </w:r>
    </w:p>
    <w:p w14:paraId="333F2EDE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>Komunikacja elektroniczna wymaga korzystania z narzędzi i urządzeń lub formatów plików, które nie są ogólnie dostępne</w:t>
      </w:r>
      <w:r w:rsidRPr="006D3FAB">
        <w:rPr>
          <w:rFonts w:ascii="Garamond" w:eastAsia="Times New Roman" w:hAnsi="Garamond" w:cs="Times New Roman"/>
          <w:lang w:eastAsia="pl-PL"/>
        </w:rPr>
        <w:t xml:space="preserve"> </w:t>
      </w:r>
    </w:p>
    <w:p w14:paraId="19F5CD26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t xml:space="preserve">Nie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Nieograniczony, pełny, bezpośredni i bezpłatny dostęp do tych narzędzi można uzyskać pod adresem: (URL) </w:t>
      </w:r>
      <w:r w:rsidRPr="006D3FAB">
        <w:rPr>
          <w:rFonts w:ascii="Garamond" w:eastAsia="Times New Roman" w:hAnsi="Garamond" w:cs="Times New Roman"/>
          <w:lang w:eastAsia="pl-PL"/>
        </w:rPr>
        <w:br/>
      </w:r>
    </w:p>
    <w:p w14:paraId="05CBDDC3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u w:val="single"/>
          <w:lang w:eastAsia="pl-PL"/>
        </w:rPr>
        <w:t xml:space="preserve">SEKCJA II: PRZEDMIOT ZAMÓWIENIA </w:t>
      </w:r>
    </w:p>
    <w:p w14:paraId="790722BB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II.1) Nazwa nadana zamówieniu przez zamawiającego: </w:t>
      </w:r>
      <w:r w:rsidRPr="006D3FAB">
        <w:rPr>
          <w:rFonts w:ascii="Garamond" w:eastAsia="Times New Roman" w:hAnsi="Garamond" w:cs="Times New Roman"/>
          <w:lang w:eastAsia="pl-PL"/>
        </w:rPr>
        <w:t xml:space="preserve">ZP-381-66/2019 Dostawę sprzętu jednorazowego użytku na potrzeby laboratorium w SPZOZ w Szamotułach.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Numer referencyjny: </w:t>
      </w:r>
      <w:r w:rsidRPr="006D3FAB">
        <w:rPr>
          <w:rFonts w:ascii="Garamond" w:eastAsia="Times New Roman" w:hAnsi="Garamond" w:cs="Times New Roman"/>
          <w:lang w:eastAsia="pl-PL"/>
        </w:rPr>
        <w:t xml:space="preserve">ZP-381-66/2019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Przed wszczęciem postępowania o udzielenie zamówienia przeprowadzono dialog techniczny </w:t>
      </w:r>
    </w:p>
    <w:p w14:paraId="21CC562C" w14:textId="77777777" w:rsidR="006D3FAB" w:rsidRPr="006D3FAB" w:rsidRDefault="006D3FAB" w:rsidP="006D3FAB">
      <w:pPr>
        <w:spacing w:after="0" w:line="240" w:lineRule="auto"/>
        <w:jc w:val="both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t xml:space="preserve">Nie </w:t>
      </w:r>
    </w:p>
    <w:p w14:paraId="3712A1BD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II.2) Rodzaj zamówienia: </w:t>
      </w:r>
      <w:r w:rsidRPr="006D3FAB">
        <w:rPr>
          <w:rFonts w:ascii="Garamond" w:eastAsia="Times New Roman" w:hAnsi="Garamond" w:cs="Times New Roman"/>
          <w:lang w:eastAsia="pl-PL"/>
        </w:rPr>
        <w:t xml:space="preserve">Dostawy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>II.3) Informacja o możliwości składania ofert częściowych</w:t>
      </w:r>
      <w:r w:rsidRPr="006D3FAB">
        <w:rPr>
          <w:rFonts w:ascii="Garamond" w:eastAsia="Times New Roman" w:hAnsi="Garamond" w:cs="Times New Roman"/>
          <w:lang w:eastAsia="pl-PL"/>
        </w:rPr>
        <w:t xml:space="preserve">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Zamówienie podzielone jest na części: </w:t>
      </w:r>
    </w:p>
    <w:p w14:paraId="60D39BA3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lastRenderedPageBreak/>
        <w:t xml:space="preserve">Nie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>Oferty lub wnioski o dopuszczenie do udziału w postępowaniu można składać w odniesieniu do:</w:t>
      </w:r>
      <w:r w:rsidRPr="006D3FAB">
        <w:rPr>
          <w:rFonts w:ascii="Garamond" w:eastAsia="Times New Roman" w:hAnsi="Garamond" w:cs="Times New Roman"/>
          <w:lang w:eastAsia="pl-PL"/>
        </w:rPr>
        <w:t xml:space="preserve"> </w:t>
      </w:r>
      <w:r w:rsidRPr="006D3FAB">
        <w:rPr>
          <w:rFonts w:ascii="Garamond" w:eastAsia="Times New Roman" w:hAnsi="Garamond" w:cs="Times New Roman"/>
          <w:lang w:eastAsia="pl-PL"/>
        </w:rPr>
        <w:br/>
      </w:r>
    </w:p>
    <w:p w14:paraId="31069D19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b/>
          <w:bCs/>
          <w:lang w:eastAsia="pl-PL"/>
        </w:rPr>
        <w:t>Zamawiający zastrzega sobie prawo do udzielenia łącznie następujących części lub grup części:</w:t>
      </w:r>
      <w:r w:rsidRPr="006D3FAB">
        <w:rPr>
          <w:rFonts w:ascii="Garamond" w:eastAsia="Times New Roman" w:hAnsi="Garamond" w:cs="Times New Roman"/>
          <w:lang w:eastAsia="pl-PL"/>
        </w:rPr>
        <w:t xml:space="preserve">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>Maksymalna liczba części zamówienia, na które może zostać udzielone zamówienie jednemu wykonawcy:</w:t>
      </w:r>
      <w:r w:rsidRPr="006D3FAB">
        <w:rPr>
          <w:rFonts w:ascii="Garamond" w:eastAsia="Times New Roman" w:hAnsi="Garamond" w:cs="Times New Roman"/>
          <w:lang w:eastAsia="pl-PL"/>
        </w:rPr>
        <w:t xml:space="preserve">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II.4) Krótki opis przedmiotu zamówienia </w:t>
      </w:r>
      <w:r w:rsidRPr="006D3FAB">
        <w:rPr>
          <w:rFonts w:ascii="Garamond" w:eastAsia="Times New Roman" w:hAnsi="Garamond" w:cs="Times New Roman"/>
          <w:i/>
          <w:iCs/>
          <w:lang w:eastAsia="pl-PL"/>
        </w:rPr>
        <w:t>(wielkość, zakres, rodzaj i ilość dostaw, usług lub robót budowlanych lub określenie zapotrzebowania i wymagań )</w:t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 a w przypadku partnerstwa innowacyjnego - określenie zapotrzebowania na innowacyjny produkt, usługę lub roboty budowlane: </w:t>
      </w:r>
      <w:r w:rsidRPr="006D3FAB">
        <w:rPr>
          <w:rFonts w:ascii="Garamond" w:eastAsia="Times New Roman" w:hAnsi="Garamond" w:cs="Times New Roman"/>
          <w:lang w:eastAsia="pl-PL"/>
        </w:rPr>
        <w:t xml:space="preserve">1. Przedmiot zamówienia obejmuje sukcesywne dostawy (w miarę zgłaszanych potrzeb): sprzętu jednorazowego użytku – załącznik nr 3. 2. Dostawy odbywać się będą na koszt i ryzyko Wykonawcy 3. Szczegółowy opis przedmiotu zamówienia, ilości oraz asortyment przedmiotu zamówienia został określony w (załącznik nr 3) do niniejszej specyfikacji. 4. Wielkość dostaw będzie realizowana sukcesywnie przez Wykonawcę na podstawie zamówień składanych w formie faxu, e-maila lub telefonicznie w uzgadnianych na bieżąco ilościach i asortymencie. 5. Zamawiający ustala maksymalny termin realizacji zamówienia od 1 dnia roboczego do 4 dni roboczych od chwili przyjęcia przez Wykonawcę zgłoszonego zapotrzebowania. 6. Zamawiający wymaga, aby zaoferowany przedmiot zamówienia w dniu dostawy charakteryzował się nie krótszą niż 12 miesięczną datą przydatności do użytku. Zamawiający wymaga, aby przedmiot zamówienia spełniał wszystkie narzucone przepisami prawa wymagania w zakresie dopuszczenia do obrotu na terenie RP, posiadał wymagane przepisami prawa świadectwa rejestracyjne zgodnie z Ustawą z dnia 20 maja 2010 r. o wyrobach medycznych (Dz.U. 2019 , poz. 175) 7. Wykonawca dostarczy karty charakterystyk substancji niebezpiecznych w formie wydruku wraz z pierwszą dostawą. Uwaga: W przypadku użycia w załącznikach do niniejszej SIWZ nazw materiałów, producentów czy znaków towarowych, należy je traktować jako przykładowe, mające na celu doprecyzowanie przedmiotu zamówienia oraz określające standard techniczny i jakościowy. Ilekroć SIWZ wskazuje znak towarowy materiału, patent lub pochodzenie, Wykonawca może zastosować wskazany lub równoważny, inny materiał, urządzenie, spełniający wymogi techniczne wskazanego oraz posiadający właściwości użytkowe zgodne z wymogami określonymi w Polskich Normach przenoszących normy europejskie lub normach innych państw członkowskich Europejskiego Obszaru Gospodarczego przenoszących te normy. W przypadku braku Polskich Norm przenoszących normy europejskie lub norm innych państw członkowskich Europejskiego Obszaru Gospodarczego przenoszących te normy europejskie oraz norm, o których mowa w art. 30 ust. 1 pkt 2 ustawy </w:t>
      </w:r>
      <w:proofErr w:type="spellStart"/>
      <w:r w:rsidRPr="006D3FAB">
        <w:rPr>
          <w:rFonts w:ascii="Garamond" w:eastAsia="Times New Roman" w:hAnsi="Garamond" w:cs="Times New Roman"/>
          <w:lang w:eastAsia="pl-PL"/>
        </w:rPr>
        <w:t>Pzp</w:t>
      </w:r>
      <w:proofErr w:type="spellEnd"/>
      <w:r w:rsidRPr="006D3FAB">
        <w:rPr>
          <w:rFonts w:ascii="Garamond" w:eastAsia="Times New Roman" w:hAnsi="Garamond" w:cs="Times New Roman"/>
          <w:lang w:eastAsia="pl-PL"/>
        </w:rPr>
        <w:t xml:space="preserve"> przy opisie przedmiotu zamówienia uwzględnia się w kolejności: − Polskie Normy; − Polskie aprobaty techniczne; − Polskie specyfikacje techniczne dotyczące projektowania, wyliczeń i realizacji robót budowlanych oraz wykorzystania dostaw; Wykonawca, który powołuje się na rozwiązania równoważne opisywanym przez Zamawiającego, jest obowiązany wykazać w ofercie (złożyć wraz z ofertą), że oferowane przez niego dostawy lub usługi spełniają wymagania określone przez Zamawiającego. Materiały, wyroby, rozwiązania techniczne do wykonania zamówienia należy przyjmować w kategorii i jakości nie niższej niż te wskazane w SIWZ i załącznikach do niej. Użyte w dokumentacji nazwy, które wskazują lub mogłyby kojarzyć się z producentem lub firmą, normą, dyrektywą lub innymi przepisami, certyfikatami, świadectwami, itp. nie mają na celu preferowania rozwiązań danego producenta lecz wskazanie na rozwiązanie, które powinno posiadać cechy techniczne, technologiczne, funkcjonalne - nie gorsze od podanych w OPZ. Zamawiający w przypadku ofert zawierających rozwiązania równoważne będzie je weryfikować pod względem spełniania wymogów SIWZ i poszczególnych pozycji Szczegółowej specyfikacji materiałów eksploatacyjnych – zał. 3 do SIWZ. Zamawiający nie uzna rozwiązań równoważnych, jeśli będą o gorszych niż wskazane w OPZ lub wynikającej z wskazanych w OZP odesłań - minimalnych wymaganiach jakościowych, funkcjonalnych, technicznych i technologicznych.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II.5) Główny kod CPV: </w:t>
      </w:r>
      <w:r w:rsidRPr="006D3FAB">
        <w:rPr>
          <w:rFonts w:ascii="Garamond" w:eastAsia="Times New Roman" w:hAnsi="Garamond" w:cs="Times New Roman"/>
          <w:lang w:eastAsia="pl-PL"/>
        </w:rPr>
        <w:t xml:space="preserve">33141000-0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>Dodatkowe kody CPV:</w:t>
      </w:r>
      <w:r w:rsidRPr="006D3FAB">
        <w:rPr>
          <w:rFonts w:ascii="Garamond" w:eastAsia="Times New Roman" w:hAnsi="Garamond" w:cs="Times New Roman"/>
          <w:lang w:eastAsia="pl-PL"/>
        </w:rPr>
        <w:t xml:space="preserve">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II.6) Całkowita wartość zamówienia </w:t>
      </w:r>
      <w:r w:rsidRPr="006D3FAB">
        <w:rPr>
          <w:rFonts w:ascii="Garamond" w:eastAsia="Times New Roman" w:hAnsi="Garamond" w:cs="Times New Roman"/>
          <w:i/>
          <w:iCs/>
          <w:lang w:eastAsia="pl-PL"/>
        </w:rPr>
        <w:t>(jeżeli zamawiający podaje informacje o wartości zamówienia)</w:t>
      </w:r>
      <w:r w:rsidRPr="006D3FAB">
        <w:rPr>
          <w:rFonts w:ascii="Garamond" w:eastAsia="Times New Roman" w:hAnsi="Garamond" w:cs="Times New Roman"/>
          <w:lang w:eastAsia="pl-PL"/>
        </w:rPr>
        <w:t xml:space="preserve">: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lang w:eastAsia="pl-PL"/>
        </w:rPr>
        <w:lastRenderedPageBreak/>
        <w:t xml:space="preserve">Wartość bez VAT: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Waluta: </w:t>
      </w:r>
    </w:p>
    <w:p w14:paraId="65C59C99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t xml:space="preserve">PLN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i/>
          <w:iCs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6D3FAB">
        <w:rPr>
          <w:rFonts w:ascii="Garamond" w:eastAsia="Times New Roman" w:hAnsi="Garamond" w:cs="Times New Roman"/>
          <w:lang w:eastAsia="pl-PL"/>
        </w:rPr>
        <w:t xml:space="preserve"> </w:t>
      </w:r>
    </w:p>
    <w:p w14:paraId="69159596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6D3FAB">
        <w:rPr>
          <w:rFonts w:ascii="Garamond" w:eastAsia="Times New Roman" w:hAnsi="Garamond" w:cs="Times New Roman"/>
          <w:b/>
          <w:bCs/>
          <w:lang w:eastAsia="pl-PL"/>
        </w:rPr>
        <w:t>Pzp</w:t>
      </w:r>
      <w:proofErr w:type="spellEnd"/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: </w:t>
      </w:r>
      <w:r w:rsidRPr="006D3FAB">
        <w:rPr>
          <w:rFonts w:ascii="Garamond" w:eastAsia="Times New Roman" w:hAnsi="Garamond" w:cs="Times New Roman"/>
          <w:lang w:eastAsia="pl-PL"/>
        </w:rPr>
        <w:t xml:space="preserve">Nie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6D3FAB">
        <w:rPr>
          <w:rFonts w:ascii="Garamond" w:eastAsia="Times New Roman" w:hAnsi="Garamond" w:cs="Times New Roman"/>
          <w:lang w:eastAsia="pl-PL"/>
        </w:rPr>
        <w:t>Pzp</w:t>
      </w:r>
      <w:proofErr w:type="spellEnd"/>
      <w:r w:rsidRPr="006D3FAB">
        <w:rPr>
          <w:rFonts w:ascii="Garamond" w:eastAsia="Times New Roman" w:hAnsi="Garamond" w:cs="Times New Roman"/>
          <w:lang w:eastAsia="pl-PL"/>
        </w:rPr>
        <w:t xml:space="preserve">: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6D3FAB">
        <w:rPr>
          <w:rFonts w:ascii="Garamond" w:eastAsia="Times New Roman" w:hAnsi="Garamond" w:cs="Times New Roman"/>
          <w:lang w:eastAsia="pl-PL"/>
        </w:rPr>
        <w:t xml:space="preserve"> </w:t>
      </w:r>
      <w:r w:rsidRPr="006D3FAB">
        <w:rPr>
          <w:rFonts w:ascii="Garamond" w:eastAsia="Times New Roman" w:hAnsi="Garamond" w:cs="Times New Roman"/>
          <w:lang w:eastAsia="pl-PL"/>
        </w:rPr>
        <w:br/>
        <w:t>miesiącach:  24  </w:t>
      </w:r>
      <w:r w:rsidRPr="006D3FAB">
        <w:rPr>
          <w:rFonts w:ascii="Garamond" w:eastAsia="Times New Roman" w:hAnsi="Garamond" w:cs="Times New Roman"/>
          <w:i/>
          <w:iCs/>
          <w:lang w:eastAsia="pl-PL"/>
        </w:rPr>
        <w:t xml:space="preserve"> lub </w:t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>dniach:</w:t>
      </w:r>
      <w:r w:rsidRPr="006D3FAB">
        <w:rPr>
          <w:rFonts w:ascii="Garamond" w:eastAsia="Times New Roman" w:hAnsi="Garamond" w:cs="Times New Roman"/>
          <w:lang w:eastAsia="pl-PL"/>
        </w:rPr>
        <w:t xml:space="preserve">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i/>
          <w:iCs/>
          <w:lang w:eastAsia="pl-PL"/>
        </w:rPr>
        <w:t>lub</w:t>
      </w:r>
      <w:r w:rsidRPr="006D3FAB">
        <w:rPr>
          <w:rFonts w:ascii="Garamond" w:eastAsia="Times New Roman" w:hAnsi="Garamond" w:cs="Times New Roman"/>
          <w:lang w:eastAsia="pl-PL"/>
        </w:rPr>
        <w:t xml:space="preserve">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data rozpoczęcia: </w:t>
      </w:r>
      <w:r w:rsidRPr="006D3FAB">
        <w:rPr>
          <w:rFonts w:ascii="Garamond" w:eastAsia="Times New Roman" w:hAnsi="Garamond" w:cs="Times New Roman"/>
          <w:lang w:eastAsia="pl-PL"/>
        </w:rPr>
        <w:t> </w:t>
      </w:r>
      <w:r w:rsidRPr="006D3FAB">
        <w:rPr>
          <w:rFonts w:ascii="Garamond" w:eastAsia="Times New Roman" w:hAnsi="Garamond" w:cs="Times New Roman"/>
          <w:i/>
          <w:iCs/>
          <w:lang w:eastAsia="pl-PL"/>
        </w:rPr>
        <w:t xml:space="preserve"> lub </w:t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zakończenia: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24"/>
        <w:gridCol w:w="1373"/>
        <w:gridCol w:w="1511"/>
        <w:gridCol w:w="1538"/>
      </w:tblGrid>
      <w:tr w:rsidR="006D3FAB" w:rsidRPr="006D3FAB" w14:paraId="2AD0B738" w14:textId="77777777" w:rsidTr="006D3F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188CEE" w14:textId="77777777" w:rsidR="006D3FAB" w:rsidRPr="006D3FAB" w:rsidRDefault="006D3FAB" w:rsidP="006D3FAB">
            <w:pPr>
              <w:spacing w:after="0" w:line="240" w:lineRule="auto"/>
              <w:rPr>
                <w:rFonts w:ascii="Garamond" w:eastAsia="Times New Roman" w:hAnsi="Garamond" w:cs="Times New Roman"/>
                <w:lang w:eastAsia="pl-PL"/>
              </w:rPr>
            </w:pPr>
            <w:r w:rsidRPr="006D3FAB">
              <w:rPr>
                <w:rFonts w:ascii="Garamond" w:eastAsia="Times New Roman" w:hAnsi="Garamond" w:cs="Times New Roman"/>
                <w:lang w:eastAsia="pl-PL"/>
              </w:rPr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E386D0" w14:textId="77777777" w:rsidR="006D3FAB" w:rsidRPr="006D3FAB" w:rsidRDefault="006D3FAB" w:rsidP="006D3FAB">
            <w:pPr>
              <w:spacing w:after="0" w:line="240" w:lineRule="auto"/>
              <w:rPr>
                <w:rFonts w:ascii="Garamond" w:eastAsia="Times New Roman" w:hAnsi="Garamond" w:cs="Times New Roman"/>
                <w:lang w:eastAsia="pl-PL"/>
              </w:rPr>
            </w:pPr>
            <w:r w:rsidRPr="006D3FAB">
              <w:rPr>
                <w:rFonts w:ascii="Garamond" w:eastAsia="Times New Roman" w:hAnsi="Garamond" w:cs="Times New Roman"/>
                <w:lang w:eastAsia="pl-PL"/>
              </w:rPr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7B7B93F" w14:textId="77777777" w:rsidR="006D3FAB" w:rsidRPr="006D3FAB" w:rsidRDefault="006D3FAB" w:rsidP="006D3FAB">
            <w:pPr>
              <w:spacing w:after="0" w:line="240" w:lineRule="auto"/>
              <w:rPr>
                <w:rFonts w:ascii="Garamond" w:eastAsia="Times New Roman" w:hAnsi="Garamond" w:cs="Times New Roman"/>
                <w:lang w:eastAsia="pl-PL"/>
              </w:rPr>
            </w:pPr>
            <w:r w:rsidRPr="006D3FAB">
              <w:rPr>
                <w:rFonts w:ascii="Garamond" w:eastAsia="Times New Roman" w:hAnsi="Garamond" w:cs="Times New Roman"/>
                <w:lang w:eastAsia="pl-PL"/>
              </w:rPr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4A7E01" w14:textId="77777777" w:rsidR="006D3FAB" w:rsidRPr="006D3FAB" w:rsidRDefault="006D3FAB" w:rsidP="006D3FAB">
            <w:pPr>
              <w:spacing w:after="0" w:line="240" w:lineRule="auto"/>
              <w:rPr>
                <w:rFonts w:ascii="Garamond" w:eastAsia="Times New Roman" w:hAnsi="Garamond" w:cs="Times New Roman"/>
                <w:lang w:eastAsia="pl-PL"/>
              </w:rPr>
            </w:pPr>
            <w:r w:rsidRPr="006D3FAB">
              <w:rPr>
                <w:rFonts w:ascii="Garamond" w:eastAsia="Times New Roman" w:hAnsi="Garamond" w:cs="Times New Roman"/>
                <w:lang w:eastAsia="pl-PL"/>
              </w:rPr>
              <w:t>Data zakończenia</w:t>
            </w:r>
          </w:p>
        </w:tc>
      </w:tr>
      <w:tr w:rsidR="006D3FAB" w:rsidRPr="006D3FAB" w14:paraId="2DA55DDC" w14:textId="77777777" w:rsidTr="006D3F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411A46E" w14:textId="77777777" w:rsidR="006D3FAB" w:rsidRPr="006D3FAB" w:rsidRDefault="006D3FAB" w:rsidP="006D3FAB">
            <w:pPr>
              <w:spacing w:after="0" w:line="240" w:lineRule="auto"/>
              <w:rPr>
                <w:rFonts w:ascii="Garamond" w:eastAsia="Times New Roman" w:hAnsi="Garamond" w:cs="Times New Roman"/>
                <w:lang w:eastAsia="pl-PL"/>
              </w:rPr>
            </w:pPr>
            <w:r w:rsidRPr="006D3FAB">
              <w:rPr>
                <w:rFonts w:ascii="Garamond" w:eastAsia="Times New Roman" w:hAnsi="Garamond" w:cs="Times New Roman"/>
                <w:lang w:eastAsia="pl-PL"/>
              </w:rPr>
              <w:t>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3DDD592" w14:textId="77777777" w:rsidR="006D3FAB" w:rsidRPr="006D3FAB" w:rsidRDefault="006D3FAB" w:rsidP="006D3FAB">
            <w:pPr>
              <w:spacing w:after="0" w:line="240" w:lineRule="auto"/>
              <w:rPr>
                <w:rFonts w:ascii="Garamond" w:eastAsia="Times New Roman" w:hAnsi="Garamond" w:cs="Times New Roman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571211" w14:textId="77777777" w:rsidR="006D3FAB" w:rsidRPr="006D3FAB" w:rsidRDefault="006D3FAB" w:rsidP="006D3FAB">
            <w:pPr>
              <w:spacing w:after="0" w:line="240" w:lineRule="auto"/>
              <w:rPr>
                <w:rFonts w:ascii="Garamond" w:eastAsia="Times New Roman" w:hAnsi="Garamond" w:cs="Times New Roman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75CC95B" w14:textId="77777777" w:rsidR="006D3FAB" w:rsidRPr="006D3FAB" w:rsidRDefault="006D3FAB" w:rsidP="006D3FAB">
            <w:pPr>
              <w:spacing w:after="0" w:line="240" w:lineRule="auto"/>
              <w:rPr>
                <w:rFonts w:ascii="Garamond" w:eastAsia="Times New Roman" w:hAnsi="Garamond" w:cs="Times New Roman"/>
                <w:lang w:eastAsia="pl-PL"/>
              </w:rPr>
            </w:pPr>
          </w:p>
        </w:tc>
      </w:tr>
    </w:tbl>
    <w:p w14:paraId="3C0E92D2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II.9) Informacje dodatkowe: </w:t>
      </w:r>
    </w:p>
    <w:p w14:paraId="16234A39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u w:val="single"/>
          <w:lang w:eastAsia="pl-PL"/>
        </w:rPr>
        <w:t xml:space="preserve">SEKCJA III: INFORMACJE O CHARAKTERZE PRAWNYM, EKONOMICZNYM, FINANSOWYM I TECHNICZNYM </w:t>
      </w:r>
    </w:p>
    <w:p w14:paraId="62E32E91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III.1) WARUNKI UDZIAŁU W POSTĘPOWANIU </w:t>
      </w:r>
    </w:p>
    <w:p w14:paraId="407E63EA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b/>
          <w:bCs/>
          <w:lang w:eastAsia="pl-PL"/>
        </w:rPr>
        <w:t>III.1.1) Kompetencje lub uprawnienia do prowadzenia określonej działalności zawodowej, o ile wynika to z odrębnych przepisów</w:t>
      </w:r>
      <w:r w:rsidRPr="006D3FAB">
        <w:rPr>
          <w:rFonts w:ascii="Garamond" w:eastAsia="Times New Roman" w:hAnsi="Garamond" w:cs="Times New Roman"/>
          <w:lang w:eastAsia="pl-PL"/>
        </w:rPr>
        <w:t xml:space="preserve">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Określenie warunków: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Informacje dodatkowe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III.1.2) Sytuacja finansowa lub ekonomiczna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Określenie warunków: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Informacje dodatkowe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III.1.3) Zdolność techniczna lub zawodowa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Określenie warunków: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Informacje dodatkowe: </w:t>
      </w:r>
    </w:p>
    <w:p w14:paraId="4BCBEFC8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III.2) PODSTAWY WYKLUCZENIA </w:t>
      </w:r>
    </w:p>
    <w:p w14:paraId="69BABB72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III.2.1) Podstawy wykluczenia określone w art. 24 ust. 1 ustawy </w:t>
      </w:r>
      <w:proofErr w:type="spellStart"/>
      <w:r w:rsidRPr="006D3FAB">
        <w:rPr>
          <w:rFonts w:ascii="Garamond" w:eastAsia="Times New Roman" w:hAnsi="Garamond" w:cs="Times New Roman"/>
          <w:b/>
          <w:bCs/>
          <w:lang w:eastAsia="pl-PL"/>
        </w:rPr>
        <w:t>Pzp</w:t>
      </w:r>
      <w:proofErr w:type="spellEnd"/>
      <w:r w:rsidRPr="006D3FAB">
        <w:rPr>
          <w:rFonts w:ascii="Garamond" w:eastAsia="Times New Roman" w:hAnsi="Garamond" w:cs="Times New Roman"/>
          <w:lang w:eastAsia="pl-PL"/>
        </w:rPr>
        <w:t xml:space="preserve">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III.2.2) Zamawiający przewiduje wykluczenie wykonawcy na podstawie art. 24 ust. 5 ustawy </w:t>
      </w:r>
      <w:proofErr w:type="spellStart"/>
      <w:r w:rsidRPr="006D3FAB">
        <w:rPr>
          <w:rFonts w:ascii="Garamond" w:eastAsia="Times New Roman" w:hAnsi="Garamond" w:cs="Times New Roman"/>
          <w:b/>
          <w:bCs/>
          <w:lang w:eastAsia="pl-PL"/>
        </w:rPr>
        <w:t>Pzp</w:t>
      </w:r>
      <w:proofErr w:type="spellEnd"/>
      <w:r w:rsidRPr="006D3FAB">
        <w:rPr>
          <w:rFonts w:ascii="Garamond" w:eastAsia="Times New Roman" w:hAnsi="Garamond" w:cs="Times New Roman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6D3FAB">
        <w:rPr>
          <w:rFonts w:ascii="Garamond" w:eastAsia="Times New Roman" w:hAnsi="Garamond" w:cs="Times New Roman"/>
          <w:lang w:eastAsia="pl-PL"/>
        </w:rPr>
        <w:t>Pzp</w:t>
      </w:r>
      <w:proofErr w:type="spellEnd"/>
      <w:r w:rsidRPr="006D3FAB">
        <w:rPr>
          <w:rFonts w:ascii="Garamond" w:eastAsia="Times New Roman" w:hAnsi="Garamond" w:cs="Times New Roman"/>
          <w:lang w:eastAsia="pl-PL"/>
        </w:rPr>
        <w:t xml:space="preserve">)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lang w:eastAsia="pl-PL"/>
        </w:rPr>
        <w:br/>
      </w:r>
    </w:p>
    <w:p w14:paraId="3BB604EB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14:paraId="50E7728D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Oświadczenie o niepodleganiu wykluczeniu oraz spełnianiu warunków udziału w postępowaniu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Tak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Oświadczenie o spełnianiu kryteriów selekcji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Nie </w:t>
      </w:r>
    </w:p>
    <w:p w14:paraId="5A227A7D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b/>
          <w:bCs/>
          <w:lang w:eastAsia="pl-PL"/>
        </w:rPr>
        <w:lastRenderedPageBreak/>
        <w:t xml:space="preserve">III.4) WYKAZ OŚWIADCZEŃ LUB DOKUMENTÓW , SKŁADANYCH PRZEZ WYKONAWCĘ W POSTĘPOWANIU NA WEZWANIE ZAMAWIAJACEGO W CELU POTWIERDZENIA OKOLICZNOŚCI, O KTÓRYCH MOWA W ART. 25 UST. 1 PKT 3 USTAWY PZP: </w:t>
      </w:r>
    </w:p>
    <w:p w14:paraId="77C2037E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t xml:space="preserve">a) odpis z właściwego rejestru lub z centralnej ewidencji i informacji o działalności gospodarczej, jeżeli odrębne przepisy wymagają wpisu do rejestru lub ewidencji, w celu potwierdzenia braku podstaw wykluczenia na podstawie art. 24 ust. 5 pkt. 1 ustawy. </w:t>
      </w:r>
    </w:p>
    <w:p w14:paraId="690D032A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14:paraId="333F4EFB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b/>
          <w:bCs/>
          <w:lang w:eastAsia="pl-PL"/>
        </w:rPr>
        <w:t>III.5.1) W ZAKRESIE SPEŁNIANIA WARUNKÓW UDZIAŁU W POSTĘPOWANIU:</w:t>
      </w:r>
      <w:r w:rsidRPr="006D3FAB">
        <w:rPr>
          <w:rFonts w:ascii="Garamond" w:eastAsia="Times New Roman" w:hAnsi="Garamond" w:cs="Times New Roman"/>
          <w:lang w:eastAsia="pl-PL"/>
        </w:rPr>
        <w:t xml:space="preserve">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>III.5.2) W ZAKRESIE KRYTERIÓW SELEKCJI:</w:t>
      </w:r>
      <w:r w:rsidRPr="006D3FAB">
        <w:rPr>
          <w:rFonts w:ascii="Garamond" w:eastAsia="Times New Roman" w:hAnsi="Garamond" w:cs="Times New Roman"/>
          <w:lang w:eastAsia="pl-PL"/>
        </w:rPr>
        <w:t xml:space="preserve"> </w:t>
      </w:r>
      <w:r w:rsidRPr="006D3FAB">
        <w:rPr>
          <w:rFonts w:ascii="Garamond" w:eastAsia="Times New Roman" w:hAnsi="Garamond" w:cs="Times New Roman"/>
          <w:lang w:eastAsia="pl-PL"/>
        </w:rPr>
        <w:br/>
      </w:r>
    </w:p>
    <w:p w14:paraId="1EC5BC2B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14:paraId="22D06DF4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III.7) INNE DOKUMENTY NIE WYMIENIONE W pkt III.3) - III.6) </w:t>
      </w:r>
    </w:p>
    <w:p w14:paraId="3116E330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u w:val="single"/>
          <w:lang w:eastAsia="pl-PL"/>
        </w:rPr>
        <w:t xml:space="preserve">SEKCJA IV: PROCEDURA </w:t>
      </w:r>
    </w:p>
    <w:p w14:paraId="56166F18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IV.1) OPIS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IV.1.1) Tryb udzielenia zamówienia: </w:t>
      </w:r>
      <w:r w:rsidRPr="006D3FAB">
        <w:rPr>
          <w:rFonts w:ascii="Garamond" w:eastAsia="Times New Roman" w:hAnsi="Garamond" w:cs="Times New Roman"/>
          <w:lang w:eastAsia="pl-PL"/>
        </w:rPr>
        <w:t xml:space="preserve">Przetarg nieograniczony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>IV.1.2) Zamawiający żąda wniesienia wadium:</w:t>
      </w:r>
      <w:r w:rsidRPr="006D3FAB">
        <w:rPr>
          <w:rFonts w:ascii="Garamond" w:eastAsia="Times New Roman" w:hAnsi="Garamond" w:cs="Times New Roman"/>
          <w:lang w:eastAsia="pl-PL"/>
        </w:rPr>
        <w:t xml:space="preserve"> </w:t>
      </w:r>
    </w:p>
    <w:p w14:paraId="35B0D093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t xml:space="preserve">Nie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Informacja na temat wadium </w:t>
      </w:r>
      <w:r w:rsidRPr="006D3FAB">
        <w:rPr>
          <w:rFonts w:ascii="Garamond" w:eastAsia="Times New Roman" w:hAnsi="Garamond" w:cs="Times New Roman"/>
          <w:lang w:eastAsia="pl-PL"/>
        </w:rPr>
        <w:br/>
      </w:r>
    </w:p>
    <w:p w14:paraId="5B3E5D9C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>IV.1.3) Przewiduje się udzielenie zaliczek na poczet wykonania zamówienia:</w:t>
      </w:r>
      <w:r w:rsidRPr="006D3FAB">
        <w:rPr>
          <w:rFonts w:ascii="Garamond" w:eastAsia="Times New Roman" w:hAnsi="Garamond" w:cs="Times New Roman"/>
          <w:lang w:eastAsia="pl-PL"/>
        </w:rPr>
        <w:t xml:space="preserve"> </w:t>
      </w:r>
    </w:p>
    <w:p w14:paraId="029A0B15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t xml:space="preserve">Nie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Należy podać informacje na temat udzielania zaliczek: </w:t>
      </w:r>
      <w:r w:rsidRPr="006D3FAB">
        <w:rPr>
          <w:rFonts w:ascii="Garamond" w:eastAsia="Times New Roman" w:hAnsi="Garamond" w:cs="Times New Roman"/>
          <w:lang w:eastAsia="pl-PL"/>
        </w:rPr>
        <w:br/>
      </w:r>
    </w:p>
    <w:p w14:paraId="6AA7DD33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IV.1.4) Wymaga się złożenia ofert w postaci katalogów elektronicznych lub dołączenia do ofert katalogów elektronicznych: </w:t>
      </w:r>
    </w:p>
    <w:p w14:paraId="44DDCCB0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t xml:space="preserve">Nie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Dopuszcza się złożenie ofert w postaci katalogów elektronicznych lub dołączenia do ofert katalogów elektronicznych: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Nie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Informacje dodatkowe: </w:t>
      </w:r>
      <w:r w:rsidRPr="006D3FAB">
        <w:rPr>
          <w:rFonts w:ascii="Garamond" w:eastAsia="Times New Roman" w:hAnsi="Garamond" w:cs="Times New Roman"/>
          <w:lang w:eastAsia="pl-PL"/>
        </w:rPr>
        <w:br/>
      </w:r>
    </w:p>
    <w:p w14:paraId="0C0260A5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IV.1.5.) Wymaga się złożenia oferty wariantowej: </w:t>
      </w:r>
    </w:p>
    <w:p w14:paraId="52425236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t xml:space="preserve">Nie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Dopuszcza się złożenie oferty wariantowej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Złożenie oferty wariantowej dopuszcza się tylko z jednoczesnym złożeniem oferty zasadniczej: </w:t>
      </w:r>
      <w:r w:rsidRPr="006D3FAB">
        <w:rPr>
          <w:rFonts w:ascii="Garamond" w:eastAsia="Times New Roman" w:hAnsi="Garamond" w:cs="Times New Roman"/>
          <w:lang w:eastAsia="pl-PL"/>
        </w:rPr>
        <w:br/>
      </w:r>
    </w:p>
    <w:p w14:paraId="5558CB44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IV.1.6) Przewidywana liczba wykonawców, którzy zostaną zaproszeni do udziału w postępowaniu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i/>
          <w:iCs/>
          <w:lang w:eastAsia="pl-PL"/>
        </w:rPr>
        <w:t xml:space="preserve">(przetarg ograniczony, negocjacje z ogłoszeniem, dialog konkurencyjny, partnerstwo innowacyjne) </w:t>
      </w:r>
    </w:p>
    <w:p w14:paraId="4A7ACDE3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t xml:space="preserve">Liczba wykonawców  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Przewidywana minimalna liczba wykonawców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Maksymalna liczba wykonawców  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Kryteria selekcji wykonawców: </w:t>
      </w:r>
      <w:r w:rsidRPr="006D3FAB">
        <w:rPr>
          <w:rFonts w:ascii="Garamond" w:eastAsia="Times New Roman" w:hAnsi="Garamond" w:cs="Times New Roman"/>
          <w:lang w:eastAsia="pl-PL"/>
        </w:rPr>
        <w:br/>
      </w:r>
    </w:p>
    <w:p w14:paraId="643963AA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lastRenderedPageBreak/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IV.1.7) Informacje na temat umowy ramowej lub dynamicznego systemu zakupów: </w:t>
      </w:r>
    </w:p>
    <w:p w14:paraId="08B167AC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t xml:space="preserve">Umowa ramowa będzie zawarta: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Czy przewiduje się ograniczenie liczby uczestników umowy ramowej: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Przewidziana maksymalna liczba uczestników umowy ramowej: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Informacje dodatkowe: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Zamówienie obejmuje ustanowienie dynamicznego systemu zakupów: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Adres strony internetowej, na której będą zamieszczone dodatkowe informacje dotyczące dynamicznego systemu zakupów: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Informacje dodatkowe: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W ramach umowy ramowej/dynamicznego systemu zakupów dopuszcza się złożenie ofert w formie katalogów elektronicznych: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6D3FAB">
        <w:rPr>
          <w:rFonts w:ascii="Garamond" w:eastAsia="Times New Roman" w:hAnsi="Garamond" w:cs="Times New Roman"/>
          <w:lang w:eastAsia="pl-PL"/>
        </w:rPr>
        <w:br/>
      </w:r>
    </w:p>
    <w:p w14:paraId="18E2EF14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IV.1.8) Aukcja elektroniczna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Przewidziane jest przeprowadzenie aukcji elektronicznej </w:t>
      </w:r>
      <w:r w:rsidRPr="006D3FAB">
        <w:rPr>
          <w:rFonts w:ascii="Garamond" w:eastAsia="Times New Roman" w:hAnsi="Garamond" w:cs="Times New Roman"/>
          <w:i/>
          <w:iCs/>
          <w:lang w:eastAsia="pl-PL"/>
        </w:rPr>
        <w:t xml:space="preserve">(przetarg nieograniczony, przetarg ograniczony, negocjacje z ogłoszeniem)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Należy podać adres strony internetowej, na której aukcja będzie prowadzona: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Należy wskazać elementy, których wartości będą przedmiotem aukcji elektronicznej: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>Przewiduje się ograniczenia co do przedstawionych wartości, wynikające z opisu przedmiotu zamówienia:</w:t>
      </w:r>
      <w:r w:rsidRPr="006D3FAB">
        <w:rPr>
          <w:rFonts w:ascii="Garamond" w:eastAsia="Times New Roman" w:hAnsi="Garamond" w:cs="Times New Roman"/>
          <w:lang w:eastAsia="pl-PL"/>
        </w:rPr>
        <w:t xml:space="preserve">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Informacje dotyczące przebiegu aukcji elektronicznej: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Wymagania dotyczące rejestracji i identyfikacji wykonawców w aukcji elektronicznej: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Informacje o liczbie etapów aukcji elektronicznej i czasie ich trwania: </w:t>
      </w:r>
    </w:p>
    <w:p w14:paraId="54FA9194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br/>
        <w:t xml:space="preserve">Czas trwania: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Czy wykonawcy, którzy nie złożyli nowych postąpień, zostaną zakwalifikowani do następnego etapu: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Warunki zamknięcia aukcji elektronicznej: </w:t>
      </w:r>
      <w:r w:rsidRPr="006D3FAB">
        <w:rPr>
          <w:rFonts w:ascii="Garamond" w:eastAsia="Times New Roman" w:hAnsi="Garamond" w:cs="Times New Roman"/>
          <w:lang w:eastAsia="pl-PL"/>
        </w:rPr>
        <w:br/>
      </w:r>
    </w:p>
    <w:p w14:paraId="2BAFC743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IV.2) KRYTERIA OCENY OFERT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IV.2.1) Kryteria oceny ofert: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>IV.2.2) Kryteria</w:t>
      </w:r>
      <w:r w:rsidRPr="006D3FAB">
        <w:rPr>
          <w:rFonts w:ascii="Garamond" w:eastAsia="Times New Roman" w:hAnsi="Garamond" w:cs="Times New Roman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48"/>
        <w:gridCol w:w="908"/>
      </w:tblGrid>
      <w:tr w:rsidR="006D3FAB" w:rsidRPr="006D3FAB" w14:paraId="4AAFDD1E" w14:textId="77777777" w:rsidTr="006D3F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7C2FC8" w14:textId="77777777" w:rsidR="006D3FAB" w:rsidRPr="006D3FAB" w:rsidRDefault="006D3FAB" w:rsidP="006D3FAB">
            <w:pPr>
              <w:spacing w:after="0" w:line="240" w:lineRule="auto"/>
              <w:rPr>
                <w:rFonts w:ascii="Garamond" w:eastAsia="Times New Roman" w:hAnsi="Garamond" w:cs="Times New Roman"/>
                <w:lang w:eastAsia="pl-PL"/>
              </w:rPr>
            </w:pPr>
            <w:r w:rsidRPr="006D3FAB">
              <w:rPr>
                <w:rFonts w:ascii="Garamond" w:eastAsia="Times New Roman" w:hAnsi="Garamond" w:cs="Times New Roman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441C859" w14:textId="77777777" w:rsidR="006D3FAB" w:rsidRPr="006D3FAB" w:rsidRDefault="006D3FAB" w:rsidP="006D3FAB">
            <w:pPr>
              <w:spacing w:after="0" w:line="240" w:lineRule="auto"/>
              <w:rPr>
                <w:rFonts w:ascii="Garamond" w:eastAsia="Times New Roman" w:hAnsi="Garamond" w:cs="Times New Roman"/>
                <w:lang w:eastAsia="pl-PL"/>
              </w:rPr>
            </w:pPr>
            <w:r w:rsidRPr="006D3FAB">
              <w:rPr>
                <w:rFonts w:ascii="Garamond" w:eastAsia="Times New Roman" w:hAnsi="Garamond" w:cs="Times New Roman"/>
                <w:lang w:eastAsia="pl-PL"/>
              </w:rPr>
              <w:t>Znaczenie</w:t>
            </w:r>
          </w:p>
        </w:tc>
      </w:tr>
      <w:tr w:rsidR="006D3FAB" w:rsidRPr="006D3FAB" w14:paraId="426F81D8" w14:textId="77777777" w:rsidTr="006D3F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C2991F" w14:textId="77777777" w:rsidR="006D3FAB" w:rsidRPr="006D3FAB" w:rsidRDefault="006D3FAB" w:rsidP="006D3FAB">
            <w:pPr>
              <w:spacing w:after="0" w:line="240" w:lineRule="auto"/>
              <w:rPr>
                <w:rFonts w:ascii="Garamond" w:eastAsia="Times New Roman" w:hAnsi="Garamond" w:cs="Times New Roman"/>
                <w:lang w:eastAsia="pl-PL"/>
              </w:rPr>
            </w:pPr>
            <w:r w:rsidRPr="006D3FAB">
              <w:rPr>
                <w:rFonts w:ascii="Garamond" w:eastAsia="Times New Roman" w:hAnsi="Garamond" w:cs="Times New Roman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F791034" w14:textId="77777777" w:rsidR="006D3FAB" w:rsidRPr="006D3FAB" w:rsidRDefault="006D3FAB" w:rsidP="006D3FAB">
            <w:pPr>
              <w:spacing w:after="0" w:line="240" w:lineRule="auto"/>
              <w:rPr>
                <w:rFonts w:ascii="Garamond" w:eastAsia="Times New Roman" w:hAnsi="Garamond" w:cs="Times New Roman"/>
                <w:lang w:eastAsia="pl-PL"/>
              </w:rPr>
            </w:pPr>
            <w:r w:rsidRPr="006D3FAB">
              <w:rPr>
                <w:rFonts w:ascii="Garamond" w:eastAsia="Times New Roman" w:hAnsi="Garamond" w:cs="Times New Roman"/>
                <w:lang w:eastAsia="pl-PL"/>
              </w:rPr>
              <w:t>60,00</w:t>
            </w:r>
          </w:p>
        </w:tc>
      </w:tr>
      <w:tr w:rsidR="006D3FAB" w:rsidRPr="006D3FAB" w14:paraId="70D86EBC" w14:textId="77777777" w:rsidTr="006D3F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D504F9" w14:textId="77777777" w:rsidR="006D3FAB" w:rsidRPr="006D3FAB" w:rsidRDefault="006D3FAB" w:rsidP="006D3FAB">
            <w:pPr>
              <w:spacing w:after="0" w:line="240" w:lineRule="auto"/>
              <w:rPr>
                <w:rFonts w:ascii="Garamond" w:eastAsia="Times New Roman" w:hAnsi="Garamond" w:cs="Times New Roman"/>
                <w:lang w:eastAsia="pl-PL"/>
              </w:rPr>
            </w:pPr>
            <w:r w:rsidRPr="006D3FAB">
              <w:rPr>
                <w:rFonts w:ascii="Garamond" w:eastAsia="Times New Roman" w:hAnsi="Garamond" w:cs="Times New Roman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2CA590" w14:textId="77777777" w:rsidR="006D3FAB" w:rsidRPr="006D3FAB" w:rsidRDefault="006D3FAB" w:rsidP="006D3FAB">
            <w:pPr>
              <w:spacing w:after="0" w:line="240" w:lineRule="auto"/>
              <w:rPr>
                <w:rFonts w:ascii="Garamond" w:eastAsia="Times New Roman" w:hAnsi="Garamond" w:cs="Times New Roman"/>
                <w:lang w:eastAsia="pl-PL"/>
              </w:rPr>
            </w:pPr>
            <w:r w:rsidRPr="006D3FAB">
              <w:rPr>
                <w:rFonts w:ascii="Garamond" w:eastAsia="Times New Roman" w:hAnsi="Garamond" w:cs="Times New Roman"/>
                <w:lang w:eastAsia="pl-PL"/>
              </w:rPr>
              <w:t>20,00</w:t>
            </w:r>
          </w:p>
        </w:tc>
      </w:tr>
      <w:tr w:rsidR="006D3FAB" w:rsidRPr="006D3FAB" w14:paraId="03E97948" w14:textId="77777777" w:rsidTr="006D3F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1D11F1" w14:textId="77777777" w:rsidR="006D3FAB" w:rsidRPr="006D3FAB" w:rsidRDefault="006D3FAB" w:rsidP="006D3FAB">
            <w:pPr>
              <w:spacing w:after="0" w:line="240" w:lineRule="auto"/>
              <w:rPr>
                <w:rFonts w:ascii="Garamond" w:eastAsia="Times New Roman" w:hAnsi="Garamond" w:cs="Times New Roman"/>
                <w:lang w:eastAsia="pl-PL"/>
              </w:rPr>
            </w:pPr>
            <w:r w:rsidRPr="006D3FAB">
              <w:rPr>
                <w:rFonts w:ascii="Garamond" w:eastAsia="Times New Roman" w:hAnsi="Garamond" w:cs="Times New Roman"/>
                <w:lang w:eastAsia="pl-PL"/>
              </w:rPr>
              <w:lastRenderedPageBreak/>
              <w:t>pipety automatyczne posiadają Świadectwo Wzorcowania wydane przez akredytowane laboratorium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84616E8" w14:textId="77777777" w:rsidR="006D3FAB" w:rsidRPr="006D3FAB" w:rsidRDefault="006D3FAB" w:rsidP="006D3FAB">
            <w:pPr>
              <w:spacing w:after="0" w:line="240" w:lineRule="auto"/>
              <w:rPr>
                <w:rFonts w:ascii="Garamond" w:eastAsia="Times New Roman" w:hAnsi="Garamond" w:cs="Times New Roman"/>
                <w:lang w:eastAsia="pl-PL"/>
              </w:rPr>
            </w:pPr>
            <w:r w:rsidRPr="006D3FAB">
              <w:rPr>
                <w:rFonts w:ascii="Garamond" w:eastAsia="Times New Roman" w:hAnsi="Garamond" w:cs="Times New Roman"/>
                <w:lang w:eastAsia="pl-PL"/>
              </w:rPr>
              <w:t>20,00</w:t>
            </w:r>
          </w:p>
        </w:tc>
      </w:tr>
    </w:tbl>
    <w:p w14:paraId="2EDE7F12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IV.2.3) Zastosowanie procedury, o której mowa w art. 24aa ust. 1 ustawy </w:t>
      </w:r>
      <w:proofErr w:type="spellStart"/>
      <w:r w:rsidRPr="006D3FAB">
        <w:rPr>
          <w:rFonts w:ascii="Garamond" w:eastAsia="Times New Roman" w:hAnsi="Garamond" w:cs="Times New Roman"/>
          <w:b/>
          <w:bCs/>
          <w:lang w:eastAsia="pl-PL"/>
        </w:rPr>
        <w:t>Pzp</w:t>
      </w:r>
      <w:proofErr w:type="spellEnd"/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 </w:t>
      </w:r>
      <w:r w:rsidRPr="006D3FAB">
        <w:rPr>
          <w:rFonts w:ascii="Garamond" w:eastAsia="Times New Roman" w:hAnsi="Garamond" w:cs="Times New Roman"/>
          <w:lang w:eastAsia="pl-PL"/>
        </w:rPr>
        <w:t xml:space="preserve">(przetarg nieograniczony)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Tak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IV.3) Negocjacje z ogłoszeniem, dialog konkurencyjny, partnerstwo innowacyjne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>IV.3.1) Informacje na temat negocjacji z ogłoszeniem</w:t>
      </w:r>
      <w:r w:rsidRPr="006D3FAB">
        <w:rPr>
          <w:rFonts w:ascii="Garamond" w:eastAsia="Times New Roman" w:hAnsi="Garamond" w:cs="Times New Roman"/>
          <w:lang w:eastAsia="pl-PL"/>
        </w:rPr>
        <w:t xml:space="preserve">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Minimalne wymagania, które muszą spełniać wszystkie oferty: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Przewidziane jest zastrzeżenie prawa do udzielenia zamówienia na podstawie ofert wstępnych bez przeprowadzenia negocjacji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Przewidziany jest podział negocjacji na etapy w celu ograniczenia liczby ofert: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Należy podać informacje na temat etapów negocjacji (w tym liczbę etapów):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Informacje dodatkowe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>IV.3.2) Informacje na temat dialogu konkurencyjnego</w:t>
      </w:r>
      <w:r w:rsidRPr="006D3FAB">
        <w:rPr>
          <w:rFonts w:ascii="Garamond" w:eastAsia="Times New Roman" w:hAnsi="Garamond" w:cs="Times New Roman"/>
          <w:lang w:eastAsia="pl-PL"/>
        </w:rPr>
        <w:t xml:space="preserve">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Opis potrzeb i wymagań zamawiającego lub informacja o sposobie uzyskania tego opisu: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Wstępny harmonogram postępowania: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Podział dialogu na etapy w celu ograniczenia liczby rozwiązań: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Należy podać informacje na temat etapów dialogu: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Informacje dodatkowe: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>IV.3.3) Informacje na temat partnerstwa innowacyjnego</w:t>
      </w:r>
      <w:r w:rsidRPr="006D3FAB">
        <w:rPr>
          <w:rFonts w:ascii="Garamond" w:eastAsia="Times New Roman" w:hAnsi="Garamond" w:cs="Times New Roman"/>
          <w:lang w:eastAsia="pl-PL"/>
        </w:rPr>
        <w:t xml:space="preserve">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Elementy opisu przedmiotu zamówienia definiujące minimalne wymagania, którym muszą odpowiadać wszystkie oferty: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Informacje dodatkowe: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IV.4) Licytacja elektroniczna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Adres strony internetowej, na której będzie prowadzona licytacja elektroniczna: </w:t>
      </w:r>
    </w:p>
    <w:p w14:paraId="28BDAD0F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t xml:space="preserve">Adres strony internetowej, na której jest dostępny opis przedmiotu zamówienia w licytacji elektronicznej: </w:t>
      </w:r>
    </w:p>
    <w:p w14:paraId="0FA4D1EC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t xml:space="preserve">Wymagania dotyczące rejestracji i identyfikacji wykonawców w licytacji elektronicznej, w tym wymagania techniczne urządzeń informatycznych: </w:t>
      </w:r>
    </w:p>
    <w:p w14:paraId="41160A6C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t xml:space="preserve">Sposób postępowania w toku licytacji elektronicznej, w tym określenie minimalnych wysokości postąpień: </w:t>
      </w:r>
    </w:p>
    <w:p w14:paraId="059ABA36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t xml:space="preserve">Informacje o liczbie etapów licytacji elektronicznej i czasie ich trwania: </w:t>
      </w:r>
    </w:p>
    <w:p w14:paraId="1BE66F74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t xml:space="preserve">Czas trwania: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Wykonawcy, którzy nie złożyli nowych postąpień, zostaną zakwalifikowani do następnego etapu: </w:t>
      </w:r>
    </w:p>
    <w:p w14:paraId="724E73B4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t xml:space="preserve">Termin składania wniosków o dopuszczenie do udziału w licytacji elektronicznej: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Data: godzina: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Termin otwarcia licytacji elektronicznej: </w:t>
      </w:r>
    </w:p>
    <w:p w14:paraId="46B9B3EE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t xml:space="preserve">Termin i warunki zamknięcia licytacji elektronicznej: </w:t>
      </w:r>
    </w:p>
    <w:p w14:paraId="5D388EE5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lastRenderedPageBreak/>
        <w:br/>
        <w:t xml:space="preserve">Istotne dla stron postanowienia, które zostaną wprowadzone do treści zawieranej umowy w sprawie zamówienia publicznego, albo ogólne warunki umowy, albo wzór umowy: </w:t>
      </w:r>
    </w:p>
    <w:p w14:paraId="5DCED46F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br/>
        <w:t xml:space="preserve">Wymagania dotyczące zabezpieczenia należytego wykonania umowy: </w:t>
      </w:r>
    </w:p>
    <w:p w14:paraId="62B8A015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lang w:eastAsia="pl-PL"/>
        </w:rPr>
        <w:br/>
        <w:t xml:space="preserve">Informacje dodatkowe: </w:t>
      </w:r>
    </w:p>
    <w:p w14:paraId="5FE225D6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b/>
          <w:bCs/>
          <w:lang w:eastAsia="pl-PL"/>
        </w:rPr>
        <w:t>IV.5) ZMIANA UMOWY</w:t>
      </w:r>
      <w:r w:rsidRPr="006D3FAB">
        <w:rPr>
          <w:rFonts w:ascii="Garamond" w:eastAsia="Times New Roman" w:hAnsi="Garamond" w:cs="Times New Roman"/>
          <w:lang w:eastAsia="pl-PL"/>
        </w:rPr>
        <w:t xml:space="preserve">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>Przewiduje się istotne zmiany postanowień zawartej umowy w stosunku do treści oferty, na podstawie której dokonano wyboru wykonawcy:</w:t>
      </w:r>
      <w:r w:rsidRPr="006D3FAB">
        <w:rPr>
          <w:rFonts w:ascii="Garamond" w:eastAsia="Times New Roman" w:hAnsi="Garamond" w:cs="Times New Roman"/>
          <w:lang w:eastAsia="pl-PL"/>
        </w:rPr>
        <w:t xml:space="preserve"> Tak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Należy wskazać zakres, charakter zmian oraz warunki wprowadzenia zmian: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1. Zakazuje się zmian postanowień zawartej umowy w stosunku do treści oferty, na podstawie której dokonano wyboru wykonawcy, chyba że zachodzi co najmniej jedna z następujących okoliczności: 1) zmiany zostały przewidziane w ogłoszeniu o zamówieniu lub specyfikacji istotnych warunków zamówienia w postaci jednoznacznych postanowień umownych, które określają ich zakres, w szczególności możliwość zmiany wysokości wynagrodzenia wykonawcy, i charakter oraz warunki wprowadzenia zmian; 2) zmiany dotyczą realizacji dodatkowych usług od dotychczasowego wykonawcy, nieobjętych zamówieniem podstawowym, o ile stały się niezbędne i zostały spełnione łącznie następujące warunki: a) zmiana wykonawcy nie może zostać dokonana z powodów ekonomicznych lub technicznych, w szczególności dotyczących zamienności lub interoperacyjności sprzętu, usług lub instalacji, zamówionych w ramach zamówienia podstawowego, b) zmiana wykonawcy spowodowałaby istotną niedogodność lub znaczne zwiększenie kosztów dla zamawiającego, c) wartość każdej kolejnej zmiany nie przekracza 50% wartości zamówienia określonej pierwotnie w umowie lub umowie ramowej; 3) zostały spełnione łącznie następujące warunki: a) konieczność zmiany umowy lub umowy ramowej spowodowana jest okolicznościami, których zamawiający, działając z należytą starannością, nie mógł przewidzieć, b) wartość zmiany nie przekracza 50% wartości zamówienia określonej pierwotnie w umowie lub umowie ramowej; 4) wykonawcę, któremu zamawiający udzielił zamówienia, ma zastąpić nowy wykonawca: a) na podstawie postanowień umownych, o których mowa w pkt 1, b)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 c) w wyniku przejęcia przez zamawiającego zobowiązań wykonawcy względem jego podwykonawców; 5) zmiany, niezależnie od ich wartości, nie są istotne w rozumieniu ust. 1e; 6) łączna wartość zmian jest mniejsza niż kwoty określone w przepisach wydanych na podstawie art. 11 ogłoszenia dotyczące zamówień ust. 8 i jest mniejsza od 10% wartości zamówienia określonej pierwotnie w umowie w przypadku zamówień na usługi lub dostawy albo, w przypadku zamówień na roboty budowlane – jest mniejsza od 15% wartości zamówienia określonej pierwotnie w umowie. 1a. W przypadkach, o których mowa w ust. 1 pkt 2 i 3 oraz pkt 4 lit. b, zamawiający nie może wprowadzać kolejnych zmian umowy lub umowy ramowej w celu uniknięcia stosowania przepisów ustawy. 1b. W przypadkach, o których mowa w ust. 1 pkt 1, 3 i 6, zmiany postanowień umownych nie mogą prowadzić do zmiany charakteru umowy lub umowy ramowej. 1c. W przypadkach, o których mowa w ust. 1 pkt 2 i 3, zamawiający, po dokonaniu zmiany umowy, zamieszcza w Biuletynie Zamówień Publicznych lub przekazuje Urzędowi Publikacji Unii Europejskiej ogłoszenie o zmianie umowy. 1d. Jeżeli umowa zawiera postanowienia przewidujące możliwość zmiany wynagrodzenia należnego wykonawcy z powodu okoliczności innych niż zmiana zakresu świadczenia wykonawcy, dopuszczalną wartość zmiany umowy, o której mowa w ust. 1 pkt 2 lit. c, pkt 3 lit. b i pkt 6, ustala się w oparciu o wartość zamówienia określoną pierwotnie, z uwzględnieniem zmian wynikających z tych postanowień. 1e. Zmianę postanowień zawartych w umowie lub umowie ramowej uznaje się za istotną, jeżeli: 1) zmienia ogólny charakter umowy lub umowy ramowej, w stosunku do charakteru umowy lub umowy ramowej w pierwotnym brzmieniu; 2) nie zmienia ogólnego charakteru umowy lub umowy ramowej i zachodzi co najmniej jedna z następujących okoliczności: a) zmiana wprowadza warunki, które, gdyby były postawione w postępowaniu o udzielenie zamówienia, to w tym postępowaniu wzięliby lub mogliby wziąć udział inni wykonawcy lub przyjęto by oferty innej treści, b) zmiana narusza równowagę ekonomiczną umowy lub umowy ramowej na korzyść wykonawcy w sposób nieprzewidziany pierwotnie w umowie lub umowie ramowej, c) zmiana znacznie rozszerza lub zmniejsza zakres świadczeń i zobowiązań wynikający z umowy lub umowy ramowej, d) polega na zastąpieniu wykonawcy, któremu zamawiający udzielił zamówienia, nowym wykonawcą, w przypadkach innych niż wymienione w ust. 1 pkt 4. 2. </w:t>
      </w:r>
      <w:r w:rsidRPr="006D3FAB">
        <w:rPr>
          <w:rFonts w:ascii="Garamond" w:eastAsia="Times New Roman" w:hAnsi="Garamond" w:cs="Times New Roman"/>
          <w:lang w:eastAsia="pl-PL"/>
        </w:rPr>
        <w:lastRenderedPageBreak/>
        <w:t xml:space="preserve">Postanowienie umowne zmienione z naruszeniem ust. 1–1b, 1d i 1e podlega unieważnieniu. Na miejsce unieważnionych postanowień umowy lub umowy ramowej wchodzą postanowienia umowne w pierwotnym brzmieniu. 3. Jeżeli zamawiający zamierza zmienić warunki realizacji zamówienia, które wykraczają poza zmiany umowy lub umowy ramowej dopuszczalne zgodnie z ust. 1–1b, 1d i 1e obowiązany jest przeprowadzić nowe postępowanie o udzielenie zamówienia.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IV.6) INFORMACJE ADMINISTRACYJNE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IV.6.1) Sposób udostępniania informacji o charakterze poufnym </w:t>
      </w:r>
      <w:r w:rsidRPr="006D3FAB">
        <w:rPr>
          <w:rFonts w:ascii="Garamond" w:eastAsia="Times New Roman" w:hAnsi="Garamond" w:cs="Times New Roman"/>
          <w:i/>
          <w:iCs/>
          <w:lang w:eastAsia="pl-PL"/>
        </w:rPr>
        <w:t xml:space="preserve">(jeżeli dotyczy):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>Środki służące ochronie informacji o charakterze poufnym</w:t>
      </w:r>
      <w:r w:rsidRPr="006D3FAB">
        <w:rPr>
          <w:rFonts w:ascii="Garamond" w:eastAsia="Times New Roman" w:hAnsi="Garamond" w:cs="Times New Roman"/>
          <w:lang w:eastAsia="pl-PL"/>
        </w:rPr>
        <w:t xml:space="preserve">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IV.6.2) Termin składania ofert lub wniosków o dopuszczenie do udziału w postępowaniu: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Data: 2020-01-03, godzina: 11:00,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Wskazać powody: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Język lub języki, w jakich mogą być sporządzane oferty lub wnioski o dopuszczenie do udziału w postępowaniu </w:t>
      </w:r>
      <w:r w:rsidRPr="006D3FAB">
        <w:rPr>
          <w:rFonts w:ascii="Garamond" w:eastAsia="Times New Roman" w:hAnsi="Garamond" w:cs="Times New Roman"/>
          <w:lang w:eastAsia="pl-PL"/>
        </w:rPr>
        <w:br/>
        <w:t xml:space="preserve">&gt;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 xml:space="preserve">IV.6.3) Termin związania ofertą: </w:t>
      </w:r>
      <w:r w:rsidRPr="006D3FAB">
        <w:rPr>
          <w:rFonts w:ascii="Garamond" w:eastAsia="Times New Roman" w:hAnsi="Garamond" w:cs="Times New Roman"/>
          <w:lang w:eastAsia="pl-PL"/>
        </w:rPr>
        <w:t xml:space="preserve">do: okres w dniach: 30 (od ostatecznego terminu składania ofert)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6D3FAB">
        <w:rPr>
          <w:rFonts w:ascii="Garamond" w:eastAsia="Times New Roman" w:hAnsi="Garamond" w:cs="Times New Roman"/>
          <w:lang w:eastAsia="pl-PL"/>
        </w:rPr>
        <w:t xml:space="preserve"> Nie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6D3FAB">
        <w:rPr>
          <w:rFonts w:ascii="Garamond" w:eastAsia="Times New Roman" w:hAnsi="Garamond" w:cs="Times New Roman"/>
          <w:lang w:eastAsia="pl-PL"/>
        </w:rPr>
        <w:t xml:space="preserve"> Nie </w:t>
      </w:r>
      <w:r w:rsidRPr="006D3FAB">
        <w:rPr>
          <w:rFonts w:ascii="Garamond" w:eastAsia="Times New Roman" w:hAnsi="Garamond" w:cs="Times New Roman"/>
          <w:lang w:eastAsia="pl-PL"/>
        </w:rPr>
        <w:br/>
      </w:r>
      <w:r w:rsidRPr="006D3FAB">
        <w:rPr>
          <w:rFonts w:ascii="Garamond" w:eastAsia="Times New Roman" w:hAnsi="Garamond" w:cs="Times New Roman"/>
          <w:b/>
          <w:bCs/>
          <w:lang w:eastAsia="pl-PL"/>
        </w:rPr>
        <w:t>IV.6.6) Informacje dodatkowe:</w:t>
      </w:r>
      <w:r w:rsidRPr="006D3FAB">
        <w:rPr>
          <w:rFonts w:ascii="Garamond" w:eastAsia="Times New Roman" w:hAnsi="Garamond" w:cs="Times New Roman"/>
          <w:lang w:eastAsia="pl-PL"/>
        </w:rPr>
        <w:t xml:space="preserve"> </w:t>
      </w:r>
      <w:r w:rsidRPr="006D3FAB">
        <w:rPr>
          <w:rFonts w:ascii="Garamond" w:eastAsia="Times New Roman" w:hAnsi="Garamond" w:cs="Times New Roman"/>
          <w:lang w:eastAsia="pl-PL"/>
        </w:rPr>
        <w:br/>
        <w:t>Zgodnie z art. 13 ust. 1 i ust. 2 ogólnego rozporządzenia RODO informuję, iż: 1. Administratorem Państwa danych osobowych jest Samodzielny Publiczny Zakład Opieki Zdrowotnej w Szamotułach. Z Administratorem Danych można skontaktować się z telefonując pod numer: (61) 29 27 365 lub wysyłając pisemną korespondencję na adres: Sukiennicza 13, 64-500 Szamotuły lub na e-mail sekretariat@szamotuly.med.pl 2. Podmiot powołał Inspektora ochrony danych (dalej: „IOD”), z którym można się skontaktować wysyłając pisemną korespondencję na adres jw. z dopiskiem „IOD”, lub wysyłając mail na adres iod@szamotuly.med.pl; Pani/Pana dane osobowe przetwarzane będą na podstawie art. 6 ust. 1 lit. c RODO w celu związanym z prowadzonym, w trybie przetargu nieograniczonego, postępowaniem o udzielenie zamówienia publicznego /dane identyfikujące postępowanie pt.: „Dostawę sprzętu jednorazowego użytku, szybkich testów, barwników na potrzeby laboratorium w SPZOZ w Szamotułach, nr sprawy: ZP-381-49/2019 3. Odbiorcami Pani/Pana danych osobowych będą osoby lub podmioty, którym udostępniona zostanie dokumentacja postępowania w oparciu o art. 8 oraz art. 96 ust. 3 ustawy z dnia 29 stycznia 2004 r. – Prawo zamówień publicznych (</w:t>
      </w:r>
      <w:proofErr w:type="spellStart"/>
      <w:r w:rsidRPr="006D3FAB">
        <w:rPr>
          <w:rFonts w:ascii="Garamond" w:eastAsia="Times New Roman" w:hAnsi="Garamond" w:cs="Times New Roman"/>
          <w:lang w:eastAsia="pl-PL"/>
        </w:rPr>
        <w:t>t.j</w:t>
      </w:r>
      <w:proofErr w:type="spellEnd"/>
      <w:r w:rsidRPr="006D3FAB">
        <w:rPr>
          <w:rFonts w:ascii="Garamond" w:eastAsia="Times New Roman" w:hAnsi="Garamond" w:cs="Times New Roman"/>
          <w:lang w:eastAsia="pl-PL"/>
        </w:rPr>
        <w:t xml:space="preserve">. Dz. U. z 2019 r. poz. 1843), dalej „ustawa </w:t>
      </w:r>
      <w:proofErr w:type="spellStart"/>
      <w:r w:rsidRPr="006D3FAB">
        <w:rPr>
          <w:rFonts w:ascii="Garamond" w:eastAsia="Times New Roman" w:hAnsi="Garamond" w:cs="Times New Roman"/>
          <w:lang w:eastAsia="pl-PL"/>
        </w:rPr>
        <w:t>Pzp</w:t>
      </w:r>
      <w:proofErr w:type="spellEnd"/>
      <w:r w:rsidRPr="006D3FAB">
        <w:rPr>
          <w:rFonts w:ascii="Garamond" w:eastAsia="Times New Roman" w:hAnsi="Garamond" w:cs="Times New Roman"/>
          <w:lang w:eastAsia="pl-PL"/>
        </w:rPr>
        <w:t xml:space="preserve">”; 4. Pani/Pana dane osobowe będą przechowywane, zgodnie z art. 97 ust. 1 ustawy </w:t>
      </w:r>
      <w:proofErr w:type="spellStart"/>
      <w:r w:rsidRPr="006D3FAB">
        <w:rPr>
          <w:rFonts w:ascii="Garamond" w:eastAsia="Times New Roman" w:hAnsi="Garamond" w:cs="Times New Roman"/>
          <w:lang w:eastAsia="pl-PL"/>
        </w:rPr>
        <w:t>Pzp</w:t>
      </w:r>
      <w:proofErr w:type="spellEnd"/>
      <w:r w:rsidRPr="006D3FAB">
        <w:rPr>
          <w:rFonts w:ascii="Garamond" w:eastAsia="Times New Roman" w:hAnsi="Garamond" w:cs="Times New Roman"/>
          <w:lang w:eastAsia="pl-PL"/>
        </w:rPr>
        <w:t xml:space="preserve">, przez okres 4 lat od dnia zakończenia postępowania o udzielenie zamówienia, a jeżeli czas trwania umowy przekracza 4 lata, okres przechowywania obejmuje cały czas trwania umowy, w wypadku ewentualnych roszczeń okres przetwarzania może zostać wydłużony do dnia ich rozpatrzenia; 5. obowiązek podania przez Panią/Pana danych osobowych bezpośrednio Pani/Pana dotyczących jest wymogiem ustawowym określonym w przepisach ustawy </w:t>
      </w:r>
      <w:proofErr w:type="spellStart"/>
      <w:r w:rsidRPr="006D3FAB">
        <w:rPr>
          <w:rFonts w:ascii="Garamond" w:eastAsia="Times New Roman" w:hAnsi="Garamond" w:cs="Times New Roman"/>
          <w:lang w:eastAsia="pl-PL"/>
        </w:rPr>
        <w:t>Pzp</w:t>
      </w:r>
      <w:proofErr w:type="spellEnd"/>
      <w:r w:rsidRPr="006D3FAB">
        <w:rPr>
          <w:rFonts w:ascii="Garamond" w:eastAsia="Times New Roman" w:hAnsi="Garamond" w:cs="Times New Roman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6D3FAB">
        <w:rPr>
          <w:rFonts w:ascii="Garamond" w:eastAsia="Times New Roman" w:hAnsi="Garamond" w:cs="Times New Roman"/>
          <w:lang w:eastAsia="pl-PL"/>
        </w:rPr>
        <w:t>Pzp</w:t>
      </w:r>
      <w:proofErr w:type="spellEnd"/>
      <w:r w:rsidRPr="006D3FAB">
        <w:rPr>
          <w:rFonts w:ascii="Garamond" w:eastAsia="Times New Roman" w:hAnsi="Garamond" w:cs="Times New Roman"/>
          <w:lang w:eastAsia="pl-PL"/>
        </w:rPr>
        <w:t xml:space="preserve">; 6. Zgodnie z wymaganiami RODO posiada Pani/Pan: − na podstawie art. 15 RODO prawo dostępu do danych osobowych Pani/Pana dotyczących; − na podstawie art. 16 RODO prawo do sprostowania Pani/Pana danych osobowych **; − na podstawie art. 18 RODO prawo żądania od administratora ograniczenia przetwarzania danych osobowych z zastrzeżeniem przypadków, o których </w:t>
      </w:r>
      <w:r w:rsidRPr="006D3FAB">
        <w:rPr>
          <w:rFonts w:ascii="Garamond" w:eastAsia="Times New Roman" w:hAnsi="Garamond" w:cs="Times New Roman"/>
          <w:lang w:eastAsia="pl-PL"/>
        </w:rPr>
        <w:lastRenderedPageBreak/>
        <w:t xml:space="preserve">mowa w art. 18 ust. 2 RODO ***; − prawo do wniesienia skargi do Prezesa Urzędu Ochrony Danych Osobowych, gdy uzna Pani/Pan, że przetwarzanie danych osobowych Pani/Pana dotyczących narusza przepisy RODO; 8. Zgodnie z wymaganiami RODO nie przysługuje Pani/Panu: − w związku z art. 17 ust. 3 lit. b, d lub e RODO prawo do usunięcia danych osobowych; − prawo do przenoszenia danych osobowych, o którym mowa w art. 20 RODO; − na podstawie art. 21 RODO prawo sprzeciwu, wobec przetwarzania danych osobowych, gdyż podstawą prawną przetwarzania Pani/Pana danych osobowych jest art. 6 ust. 1 lit. c RODO. 9. Pani/Pana dane nie będą profilowane, a decyzje nie będą podejmowane w sposób zautomatyzowany, stosowanie do art. 22 RODO; * Wyjaśnienie: informacja w tym zakresie jest wymagana, jeżeli w odniesieniu do danego administratora lub podmiotu przetwarzającego istnieje obowiązek wyznaczenia inspektora ochrony danych osobowych. ** Wyjaśnienie: skorzystanie z prawa do sprostowania nie może skutkować zmianą wyniku postępowania o udzielenie zamówienia publicznego ani zmianą postanowień umowy w zakresie niezgodnym z ustawą </w:t>
      </w:r>
      <w:proofErr w:type="spellStart"/>
      <w:r w:rsidRPr="006D3FAB">
        <w:rPr>
          <w:rFonts w:ascii="Garamond" w:eastAsia="Times New Roman" w:hAnsi="Garamond" w:cs="Times New Roman"/>
          <w:lang w:eastAsia="pl-PL"/>
        </w:rPr>
        <w:t>Pzp</w:t>
      </w:r>
      <w:proofErr w:type="spellEnd"/>
      <w:r w:rsidRPr="006D3FAB">
        <w:rPr>
          <w:rFonts w:ascii="Garamond" w:eastAsia="Times New Roman" w:hAnsi="Garamond" w:cs="Times New Roman"/>
          <w:lang w:eastAsia="pl-PL"/>
        </w:rPr>
        <w:t xml:space="preserve"> oraz nie może naruszać integralności protokołu oraz jego załączników. 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 </w:t>
      </w:r>
    </w:p>
    <w:p w14:paraId="01D26547" w14:textId="77777777" w:rsidR="006D3FAB" w:rsidRPr="006D3FAB" w:rsidRDefault="006D3FAB" w:rsidP="006D3FAB">
      <w:pPr>
        <w:spacing w:after="0" w:line="240" w:lineRule="auto"/>
        <w:jc w:val="center"/>
        <w:rPr>
          <w:rFonts w:ascii="Garamond" w:eastAsia="Times New Roman" w:hAnsi="Garamond" w:cs="Times New Roman"/>
          <w:lang w:eastAsia="pl-PL"/>
        </w:rPr>
      </w:pPr>
      <w:r w:rsidRPr="006D3FAB">
        <w:rPr>
          <w:rFonts w:ascii="Garamond" w:eastAsia="Times New Roman" w:hAnsi="Garamond" w:cs="Times New Roman"/>
          <w:u w:val="single"/>
          <w:lang w:eastAsia="pl-PL"/>
        </w:rPr>
        <w:t xml:space="preserve">ZAŁĄCZNIK I - INFORMACJE DOTYCZĄCE OFERT CZĘŚCIOWYCH </w:t>
      </w:r>
    </w:p>
    <w:p w14:paraId="7F8402CC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</w:p>
    <w:p w14:paraId="066C3A2F" w14:textId="77777777" w:rsidR="006D3FAB" w:rsidRPr="006D3FAB" w:rsidRDefault="006D3FAB" w:rsidP="006D3FAB">
      <w:pPr>
        <w:spacing w:after="0" w:line="240" w:lineRule="auto"/>
        <w:rPr>
          <w:rFonts w:ascii="Garamond" w:eastAsia="Times New Roman" w:hAnsi="Garamond" w:cs="Times New Roman"/>
          <w:lang w:eastAsia="pl-PL"/>
        </w:rPr>
      </w:pPr>
    </w:p>
    <w:p w14:paraId="0100E10A" w14:textId="77777777" w:rsidR="006D3FAB" w:rsidRPr="006D3FAB" w:rsidRDefault="006D3FAB" w:rsidP="006D3FAB">
      <w:pPr>
        <w:spacing w:after="240" w:line="240" w:lineRule="auto"/>
        <w:rPr>
          <w:rFonts w:ascii="Garamond" w:eastAsia="Times New Roman" w:hAnsi="Garamond" w:cs="Times New Roman"/>
          <w:lang w:eastAsia="pl-PL"/>
        </w:rPr>
      </w:pPr>
    </w:p>
    <w:p w14:paraId="19C5E672" w14:textId="77777777" w:rsidR="006D3FAB" w:rsidRPr="006D3FAB" w:rsidRDefault="006D3FAB" w:rsidP="006D3FAB">
      <w:pPr>
        <w:spacing w:after="240" w:line="240" w:lineRule="auto"/>
        <w:rPr>
          <w:rFonts w:ascii="Garamond" w:eastAsia="Times New Roman" w:hAnsi="Garamond" w:cs="Times New Roman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D3FAB" w:rsidRPr="006D3FAB" w14:paraId="53EB6E77" w14:textId="77777777" w:rsidTr="006D3FA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266487" w14:textId="77777777" w:rsidR="006D3FAB" w:rsidRPr="006D3FAB" w:rsidRDefault="006D3FAB" w:rsidP="006D3FAB">
            <w:pPr>
              <w:spacing w:after="240" w:line="240" w:lineRule="auto"/>
              <w:rPr>
                <w:rFonts w:ascii="Garamond" w:eastAsia="Times New Roman" w:hAnsi="Garamond" w:cs="Times New Roman"/>
                <w:lang w:eastAsia="pl-PL"/>
              </w:rPr>
            </w:pPr>
          </w:p>
        </w:tc>
      </w:tr>
    </w:tbl>
    <w:p w14:paraId="09F99E1B" w14:textId="77777777" w:rsidR="00F40F9B" w:rsidRPr="006D3FAB" w:rsidRDefault="006D3FAB" w:rsidP="006D3FAB">
      <w:pPr>
        <w:jc w:val="right"/>
        <w:rPr>
          <w:rFonts w:ascii="Garamond" w:hAnsi="Garamond"/>
        </w:rPr>
      </w:pPr>
      <w:r w:rsidRPr="006D3FAB">
        <w:rPr>
          <w:rFonts w:ascii="Garamond" w:hAnsi="Garamond"/>
        </w:rPr>
        <w:t>………………………………….</w:t>
      </w:r>
    </w:p>
    <w:p w14:paraId="4833213D" w14:textId="77777777" w:rsidR="006D3FAB" w:rsidRPr="006D3FAB" w:rsidRDefault="006D3FAB" w:rsidP="006D3FAB">
      <w:pPr>
        <w:jc w:val="right"/>
        <w:rPr>
          <w:rFonts w:ascii="Garamond" w:hAnsi="Garamond"/>
        </w:rPr>
      </w:pPr>
      <w:r w:rsidRPr="006D3FAB">
        <w:rPr>
          <w:rFonts w:ascii="Garamond" w:hAnsi="Garamond"/>
        </w:rPr>
        <w:t>Zatwierdzam</w:t>
      </w:r>
    </w:p>
    <w:p w14:paraId="6C8EFA2C" w14:textId="77777777" w:rsidR="006D3FAB" w:rsidRDefault="006D3FAB" w:rsidP="006D3FAB">
      <w:pPr>
        <w:jc w:val="right"/>
      </w:pPr>
    </w:p>
    <w:p w14:paraId="44206218" w14:textId="77777777" w:rsidR="006D3FAB" w:rsidRDefault="006D3FAB" w:rsidP="006D3FAB">
      <w:pPr>
        <w:jc w:val="right"/>
      </w:pPr>
    </w:p>
    <w:p w14:paraId="29601327" w14:textId="77777777" w:rsidR="006D3FAB" w:rsidRDefault="006D3FAB" w:rsidP="006D3FAB">
      <w:pPr>
        <w:jc w:val="right"/>
      </w:pPr>
    </w:p>
    <w:p w14:paraId="65CB903D" w14:textId="77777777" w:rsidR="006D3FAB" w:rsidRDefault="006D3FAB" w:rsidP="006D3FAB">
      <w:pPr>
        <w:jc w:val="right"/>
      </w:pPr>
    </w:p>
    <w:p w14:paraId="4D696287" w14:textId="77777777" w:rsidR="006D3FAB" w:rsidRDefault="006D3FAB" w:rsidP="006D3FAB">
      <w:pPr>
        <w:jc w:val="right"/>
      </w:pPr>
    </w:p>
    <w:p w14:paraId="5EF5C43C" w14:textId="77777777" w:rsidR="006D3FAB" w:rsidRDefault="006D3FAB" w:rsidP="006D3FAB">
      <w:pPr>
        <w:jc w:val="right"/>
      </w:pPr>
    </w:p>
    <w:p w14:paraId="157620EB" w14:textId="77777777" w:rsidR="006D3FAB" w:rsidRDefault="006D3FAB" w:rsidP="006D3FAB">
      <w:pPr>
        <w:jc w:val="right"/>
      </w:pPr>
    </w:p>
    <w:p w14:paraId="6FD99928" w14:textId="77777777" w:rsidR="006D3FAB" w:rsidRDefault="006D3FAB" w:rsidP="006D3FAB">
      <w:pPr>
        <w:jc w:val="right"/>
      </w:pPr>
    </w:p>
    <w:p w14:paraId="09D57FCE" w14:textId="77777777" w:rsidR="006D3FAB" w:rsidRDefault="006D3FAB" w:rsidP="006D3FAB">
      <w:pPr>
        <w:jc w:val="right"/>
      </w:pPr>
    </w:p>
    <w:p w14:paraId="5E94C771" w14:textId="77777777" w:rsidR="006D3FAB" w:rsidRDefault="006D3FAB" w:rsidP="006D3FAB">
      <w:pPr>
        <w:jc w:val="right"/>
      </w:pPr>
    </w:p>
    <w:p w14:paraId="0CB43071" w14:textId="77777777" w:rsidR="006D3FAB" w:rsidRDefault="006D3FAB" w:rsidP="006D3FAB">
      <w:pPr>
        <w:jc w:val="right"/>
      </w:pPr>
    </w:p>
    <w:p w14:paraId="77B31239" w14:textId="77777777" w:rsidR="006D3FAB" w:rsidRDefault="006D3FAB" w:rsidP="006D3FAB">
      <w:pPr>
        <w:jc w:val="right"/>
      </w:pPr>
    </w:p>
    <w:p w14:paraId="2BCF173C" w14:textId="77777777" w:rsidR="006D3FAB" w:rsidRDefault="006D3FAB" w:rsidP="006D3FAB">
      <w:pPr>
        <w:jc w:val="right"/>
      </w:pPr>
    </w:p>
    <w:p w14:paraId="42BB1C75" w14:textId="77777777" w:rsidR="006D3FAB" w:rsidRDefault="006D3FAB" w:rsidP="006D3FAB">
      <w:pPr>
        <w:jc w:val="right"/>
      </w:pPr>
    </w:p>
    <w:p w14:paraId="1F3F8F2B" w14:textId="77777777" w:rsidR="006D3FAB" w:rsidRDefault="006D3FAB" w:rsidP="006D3FAB">
      <w:pPr>
        <w:jc w:val="right"/>
      </w:pPr>
    </w:p>
    <w:p w14:paraId="64643637" w14:textId="77777777" w:rsidR="006D3FAB" w:rsidRDefault="006D3FAB" w:rsidP="006D3FAB">
      <w:pPr>
        <w:jc w:val="right"/>
      </w:pPr>
    </w:p>
    <w:p w14:paraId="7380D4C3" w14:textId="77777777" w:rsidR="006D3FAB" w:rsidRDefault="006D3FAB" w:rsidP="006D3FAB">
      <w:pPr>
        <w:jc w:val="right"/>
      </w:pPr>
    </w:p>
    <w:p w14:paraId="306F358D" w14:textId="77777777" w:rsidR="006D3FAB" w:rsidRDefault="006D3FAB" w:rsidP="006D3FAB">
      <w:r w:rsidRPr="006D3FAB">
        <w:rPr>
          <w:rFonts w:ascii="Garamond" w:hAnsi="Garamond"/>
          <w:sz w:val="20"/>
          <w:szCs w:val="20"/>
        </w:rPr>
        <w:t>Sporządził: Maria Stróżyk tel. 61 2927118</w:t>
      </w:r>
    </w:p>
    <w:sectPr w:rsidR="006D3F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FAB"/>
    <w:rsid w:val="006D3FAB"/>
    <w:rsid w:val="009B1E74"/>
    <w:rsid w:val="00F40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921A6E"/>
  <w15:chartTrackingRefBased/>
  <w15:docId w15:val="{042204B0-32D4-4CFB-A035-BD2B9B62E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90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4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23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51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815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561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936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38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428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1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516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24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62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69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013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82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180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067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926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93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6645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70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505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253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58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159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39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86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09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6115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2931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108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829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952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491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994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71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9646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52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1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4055</Words>
  <Characters>24330</Characters>
  <Application>Microsoft Office Word</Application>
  <DocSecurity>0</DocSecurity>
  <Lines>202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Samodzielny Publiczny Zakład Opieki Zdrowotnej w Szamotułach</dc:creator>
  <cp:keywords/>
  <dc:description/>
  <cp:lastModifiedBy>Samodzielny Publiczny Zakład Opieki Zdrowotnej w Szamotułach</cp:lastModifiedBy>
  <cp:revision>2</cp:revision>
  <dcterms:created xsi:type="dcterms:W3CDTF">2019-12-20T10:10:00Z</dcterms:created>
  <dcterms:modified xsi:type="dcterms:W3CDTF">2019-12-20T10:26:00Z</dcterms:modified>
</cp:coreProperties>
</file>