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08" w:rsidRDefault="00587708" w:rsidP="00587708">
      <w:pPr>
        <w:spacing w:after="240" w:line="240" w:lineRule="auto"/>
        <w:rPr>
          <w:rFonts w:ascii="Garamond" w:eastAsia="Times New Roman" w:hAnsi="Garamond" w:cs="Times New Roman"/>
          <w:lang w:eastAsia="pl-PL"/>
        </w:rPr>
      </w:pPr>
    </w:p>
    <w:p w:rsidR="00587708" w:rsidRPr="00587708" w:rsidRDefault="00587708" w:rsidP="00587708">
      <w:pPr>
        <w:spacing w:after="24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Ogłoszenie nr 585615-N-2019 z dnia 2019-08-13 r.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>Samodzielny Publiczny Zakład Opieki Zdrowotnej: ZP-381-41/2019 Zakup sprzętu medycznego dla Szpitalnego Oddziału Ratunkowego w SPZOZ w Szamotułach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OGŁOSZENIE O ZAMÓWIENIU - Dostawy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>Zamieszczanie ogłoszenia:</w:t>
      </w:r>
      <w:r w:rsidRPr="00587708">
        <w:rPr>
          <w:rFonts w:ascii="Garamond" w:eastAsia="Times New Roman" w:hAnsi="Garamond" w:cs="Times New Roman"/>
          <w:lang w:eastAsia="pl-PL"/>
        </w:rPr>
        <w:t xml:space="preserve"> Zamieszczanie obowiązkowe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>Ogłoszenie dotyczy:</w:t>
      </w:r>
      <w:r w:rsidRPr="00587708">
        <w:rPr>
          <w:rFonts w:ascii="Garamond" w:eastAsia="Times New Roman" w:hAnsi="Garamond" w:cs="Times New Roman"/>
          <w:lang w:eastAsia="pl-PL"/>
        </w:rPr>
        <w:t xml:space="preserve"> Zamówienia publicznego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Tak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Nazwa projektu lub programu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Program </w:t>
      </w:r>
      <w:proofErr w:type="spellStart"/>
      <w:r w:rsidRPr="00587708">
        <w:rPr>
          <w:rFonts w:ascii="Garamond" w:eastAsia="Times New Roman" w:hAnsi="Garamond" w:cs="Times New Roman"/>
          <w:lang w:eastAsia="pl-PL"/>
        </w:rPr>
        <w:t>Oeracyjny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 Infrastruktura i Środowisko na lata 2014 - 2020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87708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, nie mniejszy niż 30%, osób zatrudnionych przez zakłady pracy chronionej lub wykonawców albo ich jednostki (w %)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u w:val="single"/>
          <w:lang w:eastAsia="pl-PL"/>
        </w:rPr>
        <w:t>SEKCJA I: ZAMAWIAJĄCY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Postępowanie przeprowadza centralny zamawiający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>Informacje na temat podmiotu któremu zamawiający powierzył/powierzyli prowadzenie postępowania: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Postępowanie jest przeprowadzane wspólnie przez zamawiających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Informacje dodatkowe: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I. 1) NAZWA I ADRES: </w:t>
      </w:r>
      <w:r w:rsidRPr="00587708">
        <w:rPr>
          <w:rFonts w:ascii="Garamond" w:eastAsia="Times New Roman" w:hAnsi="Garamond" w:cs="Times New Roman"/>
          <w:lang w:eastAsia="pl-PL"/>
        </w:rPr>
        <w:t xml:space="preserve">Samodzielny Publiczny Zakład Opieki Zdrowotnej, krajowy numer identyfikacyjny 55382200000000, ul. ul. Sukiennicza  13 , 64-500  Szamotuły, woj. wielkopolskie, państwo Polska, tel. 612 927 103, e-mail zam.pub@szamotuly.med.pl, faks 612 927 102.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Adres strony internetowej (URL):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Adres profilu nabywcy: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I. 2) RODZAJ ZAMAWIAJĄCEGO: </w:t>
      </w:r>
      <w:r w:rsidRPr="00587708">
        <w:rPr>
          <w:rFonts w:ascii="Garamond" w:eastAsia="Times New Roman" w:hAnsi="Garamond" w:cs="Times New Roman"/>
          <w:lang w:eastAsia="pl-PL"/>
        </w:rPr>
        <w:t xml:space="preserve">Inny (proszę określić):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Samodzielny Publiczny Zakład Opieki Zdrowotnej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I.3) WSPÓLNE UDZIELANIE ZAMÓWIENIA </w:t>
      </w:r>
      <w:r w:rsidRPr="00587708">
        <w:rPr>
          <w:rFonts w:ascii="Garamond" w:eastAsia="Times New Roman" w:hAnsi="Garamond" w:cs="Times New Roman"/>
          <w:b/>
          <w:bCs/>
          <w:i/>
          <w:iCs/>
          <w:lang w:eastAsia="pl-PL"/>
        </w:rPr>
        <w:t>(jeżeli dotyczy)</w:t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lastRenderedPageBreak/>
        <w:t xml:space="preserve">I.4) KOMUNIKACJA: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www.szamotuly.med.pl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Oferty lub wnioski o dopuszczenie do udziału w postępowaniu należy przesyłać: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Elektronicznie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adres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Inny sposób: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Tak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Inny sposób: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pocztą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Adres: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Samodzielny Publiczny </w:t>
      </w:r>
      <w:proofErr w:type="spellStart"/>
      <w:r w:rsidRPr="00587708">
        <w:rPr>
          <w:rFonts w:ascii="Garamond" w:eastAsia="Times New Roman" w:hAnsi="Garamond" w:cs="Times New Roman"/>
          <w:lang w:eastAsia="pl-PL"/>
        </w:rPr>
        <w:t>Zaklad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 Opieki Zdrowotnej w Szamotułach, ul. Sukiennicza 13, 64-500 Szamotuły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u w:val="single"/>
          <w:lang w:eastAsia="pl-PL"/>
        </w:rPr>
        <w:t xml:space="preserve">SEKCJA II: PRZEDMIOT ZAMÓWIENIA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II.1) Nazwa nadana zamówieniu przez zamawiającego: </w:t>
      </w:r>
      <w:r w:rsidRPr="00587708">
        <w:rPr>
          <w:rFonts w:ascii="Garamond" w:eastAsia="Times New Roman" w:hAnsi="Garamond" w:cs="Times New Roman"/>
          <w:lang w:eastAsia="pl-PL"/>
        </w:rPr>
        <w:t xml:space="preserve">ZP-381-41/2019 Zakup sprzętu medycznego dla Szpitalnego Oddziału Ratunkowego w SPZOZ w Szamotułach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Numer referencyjny: </w:t>
      </w:r>
      <w:r w:rsidRPr="00587708">
        <w:rPr>
          <w:rFonts w:ascii="Garamond" w:eastAsia="Times New Roman" w:hAnsi="Garamond" w:cs="Times New Roman"/>
          <w:lang w:eastAsia="pl-PL"/>
        </w:rPr>
        <w:t xml:space="preserve">ZP-381-41/2019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II.2) Rodzaj zamówienia: </w:t>
      </w:r>
      <w:r w:rsidRPr="00587708">
        <w:rPr>
          <w:rFonts w:ascii="Garamond" w:eastAsia="Times New Roman" w:hAnsi="Garamond" w:cs="Times New Roman"/>
          <w:lang w:eastAsia="pl-PL"/>
        </w:rPr>
        <w:t xml:space="preserve">Dostawy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II.3) Informacja o możliwości składania ofert częściowych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Zamówienie podzielone jest na części: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Oferty lub wnioski o dopuszczenie do udziału w postępowaniu można składać w odniesieniu do: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>Zamawiający zastrzega sobie prawo do udzielenia łącznie następujących części lub grup części: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II.4) Krótki opis przedmiotu zamówienia </w:t>
      </w:r>
      <w:r w:rsidRPr="00587708">
        <w:rPr>
          <w:rFonts w:ascii="Garamond" w:eastAsia="Times New Roman" w:hAnsi="Garamond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 a w przypadku partnerstwa innowacyjnego - określenie zapotrzebowania na </w:t>
      </w:r>
      <w:r w:rsidRPr="00587708">
        <w:rPr>
          <w:rFonts w:ascii="Garamond" w:eastAsia="Times New Roman" w:hAnsi="Garamond" w:cs="Times New Roman"/>
          <w:b/>
          <w:bCs/>
          <w:lang w:eastAsia="pl-PL"/>
        </w:rPr>
        <w:lastRenderedPageBreak/>
        <w:t xml:space="preserve">innowacyjny produkt, usługę lub roboty budowlane: </w:t>
      </w:r>
      <w:r w:rsidRPr="00587708">
        <w:rPr>
          <w:rFonts w:ascii="Garamond" w:eastAsia="Times New Roman" w:hAnsi="Garamond" w:cs="Times New Roman"/>
          <w:lang w:eastAsia="pl-PL"/>
        </w:rPr>
        <w:t xml:space="preserve">1. Przedmiotem zamówienia jest dostawa: 1. kardiomonitor kompaktowy – 1 szt. Szczegółowy opis wymagań zamawiającego, jakie musi spełniać oferowany sprzęt pod względem parametrów, konfiguracji i wyposażenia określa załącznik do SIWZ – Zestawienie wymaganych parametrów technicznych załącznik nr 3. 2. Wymagane warunki dla oferowanego sprzętu medycznego: 1.Zamawiający wymaga, aby sprzęt zaoferowany był fabrycznie nowy nieużywany, wyprodukowany nie wcześniej niż w roku 2019. 2. Zamawiający wymaga, aby sprzęt, który jest zakwalifikowany do wyrobów medycznych spełniał narzucone przepisami prawa wymagania w zakresie dopuszczenia do obrotu na terenie RP, posiadał wymagane przepisami prawa świadectwa rejestracyjne zgodnie z Ustawą o wyrobach medycznych (tj. Dz.U. 2017, poz. 211, ze zm.) - zgodność z Dyrektywą 2007/47/EC. 3.W związku z przedmiotem zamówienia Wykonawca zapewni: a)Szkolenie wskazanego przez Zamawiającego personelu z zakresu prawidłowej obsługi sprzętu. Szkolenie musi być potwierdzone protokołem b)W zakresie realizacji dostawy: montaż (instalacja) c)Komplet dokumentacji technicznej (instrukcja obsługi w języku polskim, karta gwarancyjna, paszport techniczny). d) przeglądy gwarancyjne w okresie udzielonej gwarancji z zapewnieniem stosownych wpisów w paszportach technicznych sprzętu oraz świadczenie usług serwisowych w okresie gwarancji bez dodatkowego wynagrodzenia. Zamawiający udzieli zamówienia Wykonawcy, którego oferta będzie spełniała wymagania określone w SIWZ oraz zostanie uznana za najkorzystniejszą tj. otrzyma największą ilość punktów w oparciu o podane kryteria oceny, a jej wybór zostanie zatwierdzony przez Dyrektora SPZOZ w Szamotułach. Zamawiający nie dopuszcza składania ofert wariantowych.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II.5) Główny kod CPV: </w:t>
      </w:r>
      <w:r w:rsidRPr="00587708">
        <w:rPr>
          <w:rFonts w:ascii="Garamond" w:eastAsia="Times New Roman" w:hAnsi="Garamond" w:cs="Times New Roman"/>
          <w:lang w:eastAsia="pl-PL"/>
        </w:rPr>
        <w:t xml:space="preserve">33100000-1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Dodatkowe kody CPV: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II.6) Całkowita wartość zamówienia </w:t>
      </w:r>
      <w:r w:rsidRPr="00587708">
        <w:rPr>
          <w:rFonts w:ascii="Garamond" w:eastAsia="Times New Roman" w:hAnsi="Garamond" w:cs="Times New Roman"/>
          <w:i/>
          <w:iCs/>
          <w:lang w:eastAsia="pl-PL"/>
        </w:rPr>
        <w:t>(jeżeli zamawiający podaje informacje o wartości zamówienia)</w:t>
      </w:r>
      <w:r w:rsidRPr="00587708">
        <w:rPr>
          <w:rFonts w:ascii="Garamond" w:eastAsia="Times New Roman" w:hAnsi="Garamond" w:cs="Times New Roman"/>
          <w:lang w:eastAsia="pl-PL"/>
        </w:rPr>
        <w:t xml:space="preserve">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Wartość bez VAT: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Waluta: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87708">
        <w:rPr>
          <w:rFonts w:ascii="Garamond" w:eastAsia="Times New Roman" w:hAnsi="Garamond" w:cs="Times New Roman"/>
          <w:b/>
          <w:bCs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: </w:t>
      </w: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87708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  <w:t>miesiącach:   </w:t>
      </w:r>
      <w:r w:rsidRPr="00587708">
        <w:rPr>
          <w:rFonts w:ascii="Garamond" w:eastAsia="Times New Roman" w:hAnsi="Garamond" w:cs="Times New Roman"/>
          <w:i/>
          <w:iCs/>
          <w:lang w:eastAsia="pl-PL"/>
        </w:rPr>
        <w:t xml:space="preserve"> lub </w:t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dniach:</w:t>
      </w:r>
      <w:r w:rsidRPr="00587708">
        <w:rPr>
          <w:rFonts w:ascii="Garamond" w:eastAsia="Times New Roman" w:hAnsi="Garamond" w:cs="Times New Roman"/>
          <w:lang w:eastAsia="pl-PL"/>
        </w:rPr>
        <w:t xml:space="preserve"> 7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i/>
          <w:iCs/>
          <w:lang w:eastAsia="pl-PL"/>
        </w:rPr>
        <w:t>lub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data rozpoczęcia: </w:t>
      </w:r>
      <w:r w:rsidRPr="00587708">
        <w:rPr>
          <w:rFonts w:ascii="Garamond" w:eastAsia="Times New Roman" w:hAnsi="Garamond" w:cs="Times New Roman"/>
          <w:lang w:eastAsia="pl-PL"/>
        </w:rPr>
        <w:t> </w:t>
      </w:r>
      <w:r w:rsidRPr="00587708">
        <w:rPr>
          <w:rFonts w:ascii="Garamond" w:eastAsia="Times New Roman" w:hAnsi="Garamond" w:cs="Times New Roman"/>
          <w:i/>
          <w:iCs/>
          <w:lang w:eastAsia="pl-PL"/>
        </w:rPr>
        <w:t xml:space="preserve"> lub </w:t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1373"/>
        <w:gridCol w:w="1511"/>
        <w:gridCol w:w="1538"/>
      </w:tblGrid>
      <w:tr w:rsidR="00587708" w:rsidRPr="00587708" w:rsidTr="00587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lang w:eastAsia="pl-PL"/>
              </w:rPr>
              <w:t>Data zakończenia</w:t>
            </w:r>
          </w:p>
        </w:tc>
      </w:tr>
      <w:tr w:rsidR="00587708" w:rsidRPr="00587708" w:rsidTr="00587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II.9) Informacje dodatkowe: </w:t>
      </w:r>
      <w:r w:rsidRPr="00587708">
        <w:rPr>
          <w:rFonts w:ascii="Garamond" w:eastAsia="Times New Roman" w:hAnsi="Garamond" w:cs="Times New Roman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(RODO), informujemy że: 1. Administratorem Państwa danych osobowych jest Samodzielny Publiczny Zakład Opieki Zdrowotnej w Szamotułach z siedzibą przy ul. Sukienniczej 13. 2. Z Administratorem Danych można skontaktować się telefonując pod numer: (61) 29 27 101 lub wysyłając pisemną korespondencję na adres: Sukiennicza 13, 64-500 Szamotuły lub na e-mail sekretariat@szamotuly.med.pl 3. Podmiot powołał Inspektora ochrony danych (dalej: „IOD”), z którym można się skontaktować wysyłając pisemną korespondencję na adres jw. z dopiskiem „IOD”, lub wysyłając mail na adres iod@szamotuly.med.pl;* 4. Pani/Pana dane osobowe przetwarzane będą na podstawie art. 6 ust. 1 lit. c RODO w celu związanym z prowadzonym, w trybie przetargu nieograniczonego, postępowaniem o udzielenie zamówienia publicznego. 5. Odbiorcami Pani/Pana danych osobowych będą osoby lub podmioty, którym udostępniona zostanie dokumentacja postępowania w oparciu o art. 8 oraz art. 96 ust. 3 ustawy z dnia 29 stycznia 2004 r. – Prawo zamówień publicznych (tj. Dz. U. z 2018 r. poz. 1986, ze zm.), dalej „ustawa </w:t>
      </w:r>
      <w:proofErr w:type="spellStart"/>
      <w:r w:rsidRPr="00587708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”; 6. Pani/Pana dane osobowe będą przechowywane, zgodnie z art. 97 ust. 1 ustawy </w:t>
      </w:r>
      <w:proofErr w:type="spellStart"/>
      <w:r w:rsidRPr="00587708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, przez okres 4 lat od dnia zakończenia postępowania o udzielenie zamówienia, a jeżeli czas trwania umowy przekracza 4 lata, okres przechowywania obejmuje cały czas trwania umowy, w wypadku ewentualnych roszczeń okres przetwarzania może zostać wydłużony do dnia ich rozpatrzenia; 7. </w:t>
      </w:r>
      <w:r w:rsidRPr="00587708">
        <w:rPr>
          <w:rFonts w:ascii="Garamond" w:eastAsia="Times New Roman" w:hAnsi="Garamond" w:cs="Times New Roman"/>
          <w:lang w:eastAsia="pl-PL"/>
        </w:rPr>
        <w:lastRenderedPageBreak/>
        <w:t xml:space="preserve">Obowiązek podania przez Panią/Pana danych osobowych bezpośrednio dotyczących, jest wymogiem ustawowym określonym w przepisach ustawy </w:t>
      </w:r>
      <w:proofErr w:type="spellStart"/>
      <w:r w:rsidRPr="00587708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87708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; 8. Zgodnie z wymaganiami RODO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8. Zgodnie z wymaganiami RODO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9. Pani/Pana dane nie będą profilowane, a decyzje nie będą podejmowane w sposób zautomatyzowany, stosowanie do art. 22 RODO;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87708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III.1) WARUNKI UDZIAŁU W POSTĘPOWANIU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Określenie warunków: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dodatkowe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III.1.2) Sytuacja finansowa lub ekonomiczna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Określenie warunków: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dodatkowe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III.1.3) Zdolność techniczna lub zawodowa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Określenie warunków: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dodatkowe: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III.2) PODSTAWY WYKLUCZENIA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587708">
        <w:rPr>
          <w:rFonts w:ascii="Garamond" w:eastAsia="Times New Roman" w:hAnsi="Garamond" w:cs="Times New Roman"/>
          <w:b/>
          <w:bCs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587708">
        <w:rPr>
          <w:rFonts w:ascii="Garamond" w:eastAsia="Times New Roman" w:hAnsi="Garamond" w:cs="Times New Roman"/>
          <w:b/>
          <w:bCs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87708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lang w:eastAsia="pl-PL"/>
        </w:rPr>
        <w:t xml:space="preserve">)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Tak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Oświadczenie o spełnianiu kryteriów selekcji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Nie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braku podstaw wykluczenia na podstawie art. 24 ust. 5 pkt. 1 ustawy.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>III.5.1) W ZAKRESIE SPEŁNIANIA WARUNKÓW UDZIAŁU W POSTĘPOWANIU: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III.5.2) W ZAKRESIE KRYTERIÓW SELEKCJI: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2) w celu potwierdzenia spełniania przez oferowane dostawy wymagań określonych przez Zamawiającego należy przedłożyć: a) dokumenty wskazane w pkt VII ust. 2, tj. certyfikat CE, deklarację zgodności dla oferowanego sprzętu.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III.7) INNE DOKUMENTY NIE WYMIENIONE W pkt III.3) - III.6)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u w:val="single"/>
          <w:lang w:eastAsia="pl-PL"/>
        </w:rPr>
        <w:t xml:space="preserve">SEKCJA IV: PROCEDURA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IV.1) OPIS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IV.1.1) Tryb udzielenia zamówienia: </w:t>
      </w:r>
      <w:r w:rsidRPr="00587708">
        <w:rPr>
          <w:rFonts w:ascii="Garamond" w:eastAsia="Times New Roman" w:hAnsi="Garamond" w:cs="Times New Roman"/>
          <w:lang w:eastAsia="pl-PL"/>
        </w:rPr>
        <w:t xml:space="preserve">Przetarg nieograniczony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IV.1.2) Zamawiający żąda wniesienia wadium: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Informacja na temat wadium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IV.1.3) Przewiduje się udzielenie zaliczek na poczet wykonania zamówienia: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Należy podać informacje na temat udzielania zaliczek: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Tak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dodatkowe: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IV.1.5.) Wymaga się złożenia oferty wariantowej: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Nie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Dopuszcza się złożenie oferty wariantowej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Złożenie oferty wariantowej dopuszcza się tylko z jednoczesnym złożeniem oferty zasadniczej: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Liczba wykonawców  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Przewidywana minimalna liczba wykonawców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Maksymalna liczba wykonawców  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Kryteria selekcji wykonawców: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Umowa ramowa będzie zawarta: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lastRenderedPageBreak/>
        <w:t xml:space="preserve">Czy przewiduje się ograniczenie liczby uczestników umowy ramowej: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Przewidziana maksymalna liczba uczestników umowy ramowej: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dodatkowe: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Zamówienie obejmuje ustanowienie dynamicznego systemu zakupów: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dodatkowe: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IV.1.8) Aukcja elektroniczna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Przewidziane jest przeprowadzenie aukcji elektronicznej </w:t>
      </w:r>
      <w:r w:rsidRPr="00587708">
        <w:rPr>
          <w:rFonts w:ascii="Garamond" w:eastAsia="Times New Roman" w:hAnsi="Garamond" w:cs="Times New Roman"/>
          <w:i/>
          <w:iCs/>
          <w:lang w:eastAsia="pl-PL"/>
        </w:rPr>
        <w:t xml:space="preserve">(przetarg nieograniczony, przetarg ograniczony, negocjacje z ogłoszeniem)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Należy podać adres strony internetowej, na której aukcja będzie prowadzona: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dotyczące przebiegu aukcji elektronicznej: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Wymagania dotyczące rejestracji i identyfikacji wykonawców w aukcji elektronicznej: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o liczbie etapów aukcji elektronicznej i czasie ich trwania: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  <w:t xml:space="preserve">Czas trwania: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Warunki zamknięcia aukcji elektronicznej: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IV.2) KRYTERIA OCENY OFERT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IV.2.1) Kryteria oceny ofert: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IV.2.2) Kryteria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908"/>
      </w:tblGrid>
      <w:tr w:rsidR="00587708" w:rsidRPr="00587708" w:rsidTr="00587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lang w:eastAsia="pl-PL"/>
              </w:rPr>
              <w:t>Znaczenie</w:t>
            </w:r>
          </w:p>
        </w:tc>
      </w:tr>
      <w:tr w:rsidR="00587708" w:rsidRPr="00587708" w:rsidTr="00587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lang w:eastAsia="pl-PL"/>
              </w:rPr>
              <w:t>60,00</w:t>
            </w:r>
          </w:p>
        </w:tc>
      </w:tr>
      <w:tr w:rsidR="00587708" w:rsidRPr="00587708" w:rsidTr="00587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08" w:rsidRPr="00587708" w:rsidRDefault="00587708" w:rsidP="005877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lang w:eastAsia="pl-PL"/>
              </w:rPr>
              <w:t>40,00</w:t>
            </w:r>
          </w:p>
        </w:tc>
      </w:tr>
    </w:tbl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587708">
        <w:rPr>
          <w:rFonts w:ascii="Garamond" w:eastAsia="Times New Roman" w:hAnsi="Garamond" w:cs="Times New Roman"/>
          <w:b/>
          <w:bCs/>
          <w:lang w:eastAsia="pl-PL"/>
        </w:rPr>
        <w:t>Pzp</w:t>
      </w:r>
      <w:proofErr w:type="spellEnd"/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t xml:space="preserve">(przetarg nieograniczony)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Tak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IV.3) Negocjacje z ogłoszeniem, dialog konkurencyjny, partnerstwo innowacyjne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IV.3.1) Informacje na temat negocjacji z ogłoszeniem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Minimalne wymagania, które muszą spełniać wszystkie oferty: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Przewidziany jest podział negocjacji na etapy w celu ograniczenia liczby ofert: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Należy podać informacje na temat etapów negocjacji (w tym liczbę etapów):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dodatkowe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IV.3.2) Informacje na temat dialogu konkurencyjnego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Opis potrzeb i wymagań zamawiającego lub informacja o sposobie uzyskania tego opisu: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Wstępny harmonogram postępowania: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Podział dialogu na etapy w celu ograniczenia liczby rozwiązań: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Należy podać informacje na temat etapów dialogu: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dodatkowe: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IV.3.3) Informacje na temat partnerstwa innowacyjnego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dodatkowe: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IV.4) Licytacja elektroniczna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Adres strony internetowej, na której będzie prowadzona licytacja elektroniczna: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Adres strony internetowej, na której jest dostępny opis przedmiotu zamówienia w licytacji elektronicznej: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Sposób postępowania w toku licytacji elektronicznej, w tym określenie minimalnych wysokości postąpień: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Informacje o liczbie etapów licytacji elektronicznej i czasie ich trwania: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Czas trwania: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Termin składania wniosków o dopuszczenie do udziału w licytacji elektronicznej: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Data: godzina: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Termin otwarcia licytacji elektronicznej: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t xml:space="preserve">Termin i warunki zamknięcia licytacji elektronicznej: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  <w:t xml:space="preserve">Wymagania dotyczące zabezpieczenia należytego wykonania umowy: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lang w:eastAsia="pl-PL"/>
        </w:rPr>
        <w:br/>
        <w:t xml:space="preserve">Informacje dodatkowe: </w:t>
      </w:r>
    </w:p>
    <w:p w:rsidR="00587708" w:rsidRPr="00587708" w:rsidRDefault="00587708" w:rsidP="0058770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7708">
        <w:rPr>
          <w:rFonts w:ascii="Garamond" w:eastAsia="Times New Roman" w:hAnsi="Garamond" w:cs="Times New Roman"/>
          <w:b/>
          <w:bCs/>
          <w:lang w:eastAsia="pl-PL"/>
        </w:rPr>
        <w:t>IV.5) ZMIANA UMOWY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587708">
        <w:rPr>
          <w:rFonts w:ascii="Garamond" w:eastAsia="Times New Roman" w:hAnsi="Garamond" w:cs="Times New Roman"/>
          <w:lang w:eastAsia="pl-PL"/>
        </w:rPr>
        <w:t xml:space="preserve"> Tak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Należy wskazać zakres, charakter zmian oraz warunki wprowadzenia zmian: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1. Zakazuje się zmian postanowień zawartej umowy w stosunku do treści oferty, na podstawie której dokonano wyboru wykonawcy, chyba że zachodzi co najmniej jedna z następujących okoliczności: 1) zmiany zostały </w:t>
      </w:r>
      <w:r w:rsidRPr="00587708">
        <w:rPr>
          <w:rFonts w:ascii="Garamond" w:eastAsia="Times New Roman" w:hAnsi="Garamond" w:cs="Times New Roman"/>
          <w:lang w:eastAsia="pl-PL"/>
        </w:rPr>
        <w:lastRenderedPageBreak/>
        <w:t xml:space="preserve">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 2) zmiany dotyczą realizacji dodatkowych usług od dotychczasowego wykonawcy, nieobjętych zamówieniem podstawowym, o ile stały się niezbędne i zostały spełnione łącznie 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istotną niedogodność lub znaczne zwiększenie kosztów dla zamawiającego, c) wartość każdej kolejnej zmiany nie przekracza 50% wartości zamówienia określonej pierwotnie w umowie lub umowie ramowej; 3) zostały spełnione łącznie następujące warunki: a) konieczność zmiany umowy lub umowy ramowej spowodowana jest okolicznościami, których zamawiający, działając z należytą starannością, nie mógł przewidzieć, b) wartość zmiany nie przekracza 50% wartości zamówienia określonej pierwotnie w umowie lub umowie ramowej; 4) wykonawcę, któremu zamawiający udzielił zamówienia, ma zastąpić nowy wykonawca: a) na podstawie postanowień umownych, o których mowa w pkt 1, b)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c) w wyniku przejęcia przez zamawiającego zobowiązań wykonawcy względem jego podwykonawców; 5) zmiany, niezależnie od ich wartości, nie są istotne w rozumieniu ust. 1e; 6) łączna wartość zmian jest mniejsza niż kwoty określone w przepisach wydanych na podstawie art. 11 ogłoszenia dotyczące zamówień ust. 8 i jest mniejsza od 10% wartości zamówienia określonej pierwotnie w umowie w przypadku zamówień na usługi lub dostawy albo, w przypadku zamówień na roboty budowlane – jest mniejsza od 15% wartości zamówienia określonej pierwotnie w umowie. 1a. W przypadkach, o których mowa w ust. 1 pkt 2 i 3 oraz pkt 4 lit. b, zamawiający nie może wprowadzać kolejnych zmian umowy lub umowy ramowej w celu uniknięcia stosowania przepisów ustawy. 1b. W przypadkach, o których mowa w ust. 1 pkt 1, 3 i 6, zmiany postanowień umownych nie mogą prowadzić do zmiany charakteru umowy lub umowy ramowej. 1c. W przypadkach, o których mowa w ust. 1 pkt 2 i 3, zamawiający, po dokonaniu zmiany umowy, zamieszcza w Biuletynie Zamówień Publicznych lub przekazuje Urzędowi Publikacji Unii Europejskiej ogłoszenie o zmianie umowy. 1d. Jeżeli umowa zawiera postanowienia przewidujące możliwość zmiany wynagrodzenia należnego wykonawcy z powodu okoliczności innych niż zmiana zakresu świadczenia wykonawcy, dopuszczalną wartość zmiany umowy, o której mowa w ust. 1 pkt 2 lit. c, pkt 3 lit. b i pkt 6, ustala się w oparciu o wartość zamówienia określoną pierwotnie, z uwzględnieniem zmian wynikających z tych postanowień. 1e. Zmianę postanowień zawartych w umowie lub umowie ramowej uznaje się za istotną, jeżeli: 1) zmienia ogólny charakter umowy lub umowy ramowej, w stosunku do charakteru umowy lub umowy ramowej w pierwotnym brzmieniu; 2) nie zmienia ogólnego charakteru umowy lub umowy ramowej i zachodzi co najmniej jedna z następujących okoliczności: a) zmiana wprowadza warunki, które, gdyby były postawione w postępowaniu o udzielenie zamówienia, to w tym postępowaniu wzięliby lub mogliby wziąć udział inni wykonawcy lub przyjęto by oferty innej treści, b) zmiana narusza równowagę ekonomiczną umowy lub umowy ramowej na korzyść wykonawcy w sposób nieprzewidziany pierwotnie w umowie lub umowie ramowej, c) zmiana znacznie rozszerza lub zmniejsza zakres świadczeń i zobowiązań wynikający z umowy lub umowy ramowej, d) polega na zastąpieniu wykonawcy, któremu zamawiający udzielił zamówienia, nowym wykonawcą, w przypadkach innych niż wymienione w ust. 1 pkt 4. 2. Postanowienie umowne zmienione z naruszeniem ust. 1–1b, 1d i 1e podlega unieważnieniu. Na miejsce unieważnionych postanowień umowy lub umowy ramowej wchodzą postanowienia umowne w pierwotnym brzmieniu. 3. Jeżeli zamawiający zamierza zmienić warunki realizacji zamówienia, które wykraczają poza zmiany umowy lub umowy ramowej dopuszczalne zgodnie z ust. 1–1b, 1d i 1e obowiązany jest przeprowadzić nowe postępowanie o udzielenie zamówienia.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IV.6) INFORMACJE ADMINISTRACYJNE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IV.6.1) Sposób udostępniania informacji o charakterze poufnym </w:t>
      </w:r>
      <w:r w:rsidRPr="00587708">
        <w:rPr>
          <w:rFonts w:ascii="Garamond" w:eastAsia="Times New Roman" w:hAnsi="Garamond" w:cs="Times New Roman"/>
          <w:i/>
          <w:iCs/>
          <w:lang w:eastAsia="pl-PL"/>
        </w:rPr>
        <w:t xml:space="preserve">(jeżeli dotyczy):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Środki służące ochronie informacji o charakterze poufnym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Data: 2019-08-21, godzina: 11:00,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Wskazać powody: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587708">
        <w:rPr>
          <w:rFonts w:ascii="Garamond" w:eastAsia="Times New Roman" w:hAnsi="Garamond" w:cs="Times New Roman"/>
          <w:lang w:eastAsia="pl-PL"/>
        </w:rPr>
        <w:br/>
        <w:t xml:space="preserve">&gt;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lastRenderedPageBreak/>
        <w:t xml:space="preserve">IV.6.3) Termin związania ofertą: </w:t>
      </w:r>
      <w:r w:rsidRPr="00587708">
        <w:rPr>
          <w:rFonts w:ascii="Garamond" w:eastAsia="Times New Roman" w:hAnsi="Garamond" w:cs="Times New Roman"/>
          <w:lang w:eastAsia="pl-PL"/>
        </w:rPr>
        <w:t xml:space="preserve">do: okres w dniach: 30 (od ostatecznego terminu składania ofert)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87708">
        <w:rPr>
          <w:rFonts w:ascii="Garamond" w:eastAsia="Times New Roman" w:hAnsi="Garamond" w:cs="Times New Roman"/>
          <w:lang w:eastAsia="pl-PL"/>
        </w:rPr>
        <w:t xml:space="preserve"> Nie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  <w:r w:rsidRPr="00587708">
        <w:rPr>
          <w:rFonts w:ascii="Garamond" w:eastAsia="Times New Roman" w:hAnsi="Garamond" w:cs="Times New Roman"/>
          <w:b/>
          <w:bCs/>
          <w:lang w:eastAsia="pl-PL"/>
        </w:rPr>
        <w:t>IV.6.6) Informacje dodatkowe:</w:t>
      </w:r>
      <w:r w:rsidRPr="00587708">
        <w:rPr>
          <w:rFonts w:ascii="Garamond" w:eastAsia="Times New Roman" w:hAnsi="Garamond" w:cs="Times New Roman"/>
          <w:lang w:eastAsia="pl-PL"/>
        </w:rPr>
        <w:t xml:space="preserve"> </w:t>
      </w:r>
      <w:r w:rsidRPr="00587708">
        <w:rPr>
          <w:rFonts w:ascii="Garamond" w:eastAsia="Times New Roman" w:hAnsi="Garamond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</w:tblGrid>
      <w:tr w:rsidR="00587708" w:rsidRPr="00587708" w:rsidTr="00587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708" w:rsidRPr="00587708" w:rsidRDefault="00587708" w:rsidP="00587708">
            <w:pPr>
              <w:spacing w:after="2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87708">
              <w:rPr>
                <w:rFonts w:ascii="Garamond" w:eastAsia="Times New Roman" w:hAnsi="Garamond" w:cs="Times New Roman"/>
                <w:u w:val="single"/>
                <w:lang w:eastAsia="pl-PL"/>
              </w:rPr>
              <w:t xml:space="preserve">ZAŁĄCZNIK I - INFORMACJE DOTYCZĄCE OFERT CZĘŚCIOWYCH </w:t>
            </w:r>
          </w:p>
        </w:tc>
      </w:tr>
    </w:tbl>
    <w:p w:rsidR="00CD6648" w:rsidRDefault="00CD6648" w:rsidP="00587708">
      <w:pPr>
        <w:jc w:val="both"/>
      </w:pPr>
    </w:p>
    <w:p w:rsidR="00587708" w:rsidRDefault="00587708" w:rsidP="00587708">
      <w:pPr>
        <w:jc w:val="both"/>
      </w:pPr>
    </w:p>
    <w:p w:rsidR="00587708" w:rsidRDefault="00587708" w:rsidP="00587708">
      <w:pPr>
        <w:jc w:val="right"/>
      </w:pPr>
      <w:r>
        <w:t>………………………………………</w:t>
      </w:r>
    </w:p>
    <w:p w:rsidR="00587708" w:rsidRDefault="00587708" w:rsidP="00587708">
      <w:pPr>
        <w:jc w:val="right"/>
      </w:pPr>
      <w:r>
        <w:t>Zatwierdzam</w:t>
      </w:r>
      <w:bookmarkStart w:id="0" w:name="_GoBack"/>
      <w:bookmarkEnd w:id="0"/>
    </w:p>
    <w:sectPr w:rsidR="00587708" w:rsidSect="00587708">
      <w:headerReference w:type="default" r:id="rId6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71" w:rsidRDefault="00B04971" w:rsidP="00587708">
      <w:pPr>
        <w:spacing w:after="0" w:line="240" w:lineRule="auto"/>
      </w:pPr>
      <w:r>
        <w:separator/>
      </w:r>
    </w:p>
  </w:endnote>
  <w:endnote w:type="continuationSeparator" w:id="0">
    <w:p w:rsidR="00B04971" w:rsidRDefault="00B04971" w:rsidP="0058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71" w:rsidRDefault="00B04971" w:rsidP="00587708">
      <w:pPr>
        <w:spacing w:after="0" w:line="240" w:lineRule="auto"/>
      </w:pPr>
      <w:r>
        <w:separator/>
      </w:r>
    </w:p>
  </w:footnote>
  <w:footnote w:type="continuationSeparator" w:id="0">
    <w:p w:rsidR="00B04971" w:rsidRDefault="00B04971" w:rsidP="0058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708" w:rsidRDefault="00587708">
    <w:pPr>
      <w:pStyle w:val="Nagwek"/>
    </w:pPr>
    <w:r w:rsidRPr="00882B8A">
      <w:rPr>
        <w:rFonts w:ascii="Arial" w:hAnsi="Arial" w:cs="Arial"/>
        <w:noProof/>
        <w:lang w:eastAsia="pl-PL"/>
      </w:rPr>
      <w:drawing>
        <wp:inline distT="0" distB="0" distL="0" distR="0">
          <wp:extent cx="3276600" cy="6572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08"/>
    <w:rsid w:val="00587708"/>
    <w:rsid w:val="00B04971"/>
    <w:rsid w:val="00C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9D75"/>
  <w15:chartTrackingRefBased/>
  <w15:docId w15:val="{0933AD73-6519-4238-B19A-0A49879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708"/>
  </w:style>
  <w:style w:type="paragraph" w:styleId="Stopka">
    <w:name w:val="footer"/>
    <w:basedOn w:val="Normalny"/>
    <w:link w:val="StopkaZnak"/>
    <w:uiPriority w:val="99"/>
    <w:unhideWhenUsed/>
    <w:rsid w:val="0058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3815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Maćkowiak</dc:creator>
  <cp:keywords/>
  <dc:description/>
  <cp:lastModifiedBy>Marek Maćkowiak</cp:lastModifiedBy>
  <cp:revision>2</cp:revision>
  <cp:lastPrinted>2019-08-13T06:40:00Z</cp:lastPrinted>
  <dcterms:created xsi:type="dcterms:W3CDTF">2019-08-13T06:36:00Z</dcterms:created>
  <dcterms:modified xsi:type="dcterms:W3CDTF">2019-08-13T06:40:00Z</dcterms:modified>
</cp:coreProperties>
</file>